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32A" w:rsidRPr="00880D79" w:rsidRDefault="00B0332A" w:rsidP="00B0332A">
      <w:pPr>
        <w:spacing w:before="20" w:line="200" w:lineRule="exact"/>
        <w:ind w:firstLine="284"/>
        <w:jc w:val="both"/>
        <w:rPr>
          <w:rFonts w:ascii="Arial" w:hAnsi="Arial"/>
          <w:sz w:val="16"/>
        </w:rPr>
      </w:pPr>
      <w:r w:rsidRPr="00880D79">
        <w:rPr>
          <w:rFonts w:ascii="Arial" w:hAnsi="Arial"/>
          <w:sz w:val="16"/>
        </w:rPr>
        <w:t>Раздел дает общее представление об уровне и качественных сторонах жизни населения России и зарубежных стран. Публикуемая информация позволяет произвести сравнительный анализ распределения доходов, уровня и структуры потребления населения, динамики инфляционных процессов, отражает развитие системы образования и здравоохранения в различных странах мира.</w:t>
      </w:r>
    </w:p>
    <w:p w:rsidR="00B0332A" w:rsidRPr="00880D79" w:rsidRDefault="00B0332A" w:rsidP="00B0332A">
      <w:pPr>
        <w:spacing w:line="200" w:lineRule="exact"/>
        <w:ind w:firstLine="284"/>
        <w:jc w:val="both"/>
        <w:rPr>
          <w:rFonts w:ascii="Arial" w:hAnsi="Arial"/>
          <w:sz w:val="16"/>
        </w:rPr>
      </w:pPr>
      <w:r w:rsidRPr="00880D79">
        <w:rPr>
          <w:rFonts w:ascii="Arial" w:hAnsi="Arial"/>
          <w:b/>
          <w:sz w:val="16"/>
        </w:rPr>
        <w:t>Индекс концентрации доходов (коэффициент Джини)</w:t>
      </w:r>
      <w:r w:rsidRPr="00880D79">
        <w:rPr>
          <w:rFonts w:ascii="Arial" w:hAnsi="Arial"/>
          <w:sz w:val="16"/>
        </w:rPr>
        <w:t xml:space="preserve"> характеризует степень отклонения фактического распределения общего объема доходов (потребительских расходов) населения от равномерного распределения. Величина коэффициента может варьировать от 0 до 1 (или от 0% до 100%), при этом, чем выше значение показателя, тем более неравномерно распределены доходы в обществе.</w:t>
      </w:r>
    </w:p>
    <w:p w:rsidR="00B0332A" w:rsidRPr="008E71BB" w:rsidRDefault="00B0332A" w:rsidP="00B0332A">
      <w:pPr>
        <w:spacing w:line="200" w:lineRule="exact"/>
        <w:ind w:firstLine="284"/>
        <w:jc w:val="both"/>
        <w:rPr>
          <w:rFonts w:ascii="Arial" w:hAnsi="Arial"/>
          <w:sz w:val="16"/>
        </w:rPr>
      </w:pPr>
      <w:r w:rsidRPr="008E71BB">
        <w:rPr>
          <w:rFonts w:ascii="Arial" w:hAnsi="Arial"/>
          <w:b/>
          <w:sz w:val="16"/>
        </w:rPr>
        <w:t xml:space="preserve">Индекс реальной заработной платы работников </w:t>
      </w:r>
      <w:r w:rsidRPr="008E71BB">
        <w:rPr>
          <w:rFonts w:ascii="Arial" w:hAnsi="Arial"/>
          <w:sz w:val="16"/>
        </w:rPr>
        <w:t>исчисляется путем деления индекса среднемесячной номинальной начисленной заработной платы на индекс потребительских цен (тарифов) на товары и услуги (за тот же период, что и индекс номинальной начисленной заработной платы).</w:t>
      </w:r>
    </w:p>
    <w:p w:rsidR="00B0332A" w:rsidRPr="008E71BB" w:rsidRDefault="00B0332A" w:rsidP="00B0332A">
      <w:pPr>
        <w:spacing w:line="200" w:lineRule="exact"/>
        <w:ind w:firstLine="284"/>
        <w:jc w:val="both"/>
        <w:rPr>
          <w:rFonts w:ascii="Arial" w:hAnsi="Arial"/>
          <w:sz w:val="16"/>
        </w:rPr>
      </w:pPr>
      <w:r w:rsidRPr="008E71BB">
        <w:rPr>
          <w:rFonts w:ascii="Arial" w:hAnsi="Arial"/>
          <w:sz w:val="16"/>
        </w:rPr>
        <w:t xml:space="preserve">Данные об </w:t>
      </w:r>
      <w:r w:rsidRPr="008E71BB">
        <w:rPr>
          <w:rFonts w:ascii="Arial" w:hAnsi="Arial"/>
          <w:b/>
          <w:sz w:val="16"/>
        </w:rPr>
        <w:t>удельном весе населения, находящегося за чертой бедности</w:t>
      </w:r>
      <w:r w:rsidRPr="008E71BB">
        <w:rPr>
          <w:rFonts w:ascii="Arial" w:hAnsi="Arial"/>
          <w:sz w:val="16"/>
        </w:rPr>
        <w:t xml:space="preserve">, основаны на национальных оценках уровня бедности и представляют собой процент населения, имеющего уровень потребления или дохода ниже официально установленной черты бедности. В различных странах применяются разные методологические подходы к определению минимально допустимого уровня потребления (дохода), называемого чертой бедности, прожиточным минимумом </w:t>
      </w:r>
      <w:r w:rsidRPr="003C1C75">
        <w:rPr>
          <w:rFonts w:ascii="Arial" w:hAnsi="Arial"/>
          <w:sz w:val="16"/>
        </w:rPr>
        <w:br/>
      </w:r>
      <w:r w:rsidRPr="008E71BB">
        <w:rPr>
          <w:rFonts w:ascii="Arial" w:hAnsi="Arial"/>
          <w:sz w:val="16"/>
        </w:rPr>
        <w:t xml:space="preserve">для населения или границей бедности. </w:t>
      </w:r>
      <w:proofErr w:type="gramStart"/>
      <w:r w:rsidRPr="008E71BB">
        <w:rPr>
          <w:rFonts w:ascii="Arial" w:hAnsi="Arial"/>
          <w:sz w:val="16"/>
        </w:rPr>
        <w:t>В ряде стран СНГ к населению</w:t>
      </w:r>
      <w:r w:rsidRPr="00B4555B">
        <w:rPr>
          <w:rFonts w:ascii="Arial" w:hAnsi="Arial"/>
          <w:sz w:val="16"/>
        </w:rPr>
        <w:t xml:space="preserve"> </w:t>
      </w:r>
      <w:r w:rsidRPr="008E71BB">
        <w:rPr>
          <w:rFonts w:ascii="Arial" w:hAnsi="Arial"/>
          <w:sz w:val="16"/>
        </w:rPr>
        <w:t>за чертой бедности относятся лица со среднедушевыми денежными доходами ниже установленной величины прожиточного минимума, в России – ниже границы бедности (начиная с 2021 г.), в ряде других стран основным критерием отнесения к бедным слоям является недостаточный относительно среднего достигнутого в данном обществе уровня благосостояния размер потребления (дохода).</w:t>
      </w:r>
      <w:proofErr w:type="gramEnd"/>
    </w:p>
    <w:p w:rsidR="00B0332A" w:rsidRPr="0076643D" w:rsidRDefault="00B0332A" w:rsidP="00B0332A">
      <w:pPr>
        <w:spacing w:line="200" w:lineRule="exact"/>
        <w:ind w:firstLine="284"/>
        <w:jc w:val="both"/>
        <w:rPr>
          <w:rFonts w:ascii="Arial" w:hAnsi="Arial"/>
          <w:sz w:val="16"/>
        </w:rPr>
      </w:pPr>
      <w:r w:rsidRPr="0076643D">
        <w:rPr>
          <w:rFonts w:ascii="Arial" w:hAnsi="Arial"/>
          <w:sz w:val="16"/>
        </w:rPr>
        <w:t xml:space="preserve">Данные об </w:t>
      </w:r>
      <w:r w:rsidRPr="0076643D">
        <w:rPr>
          <w:rFonts w:ascii="Arial" w:hAnsi="Arial"/>
          <w:b/>
          <w:sz w:val="16"/>
        </w:rPr>
        <w:t>удельном весе населения, живущего менее чем на 2,15 и на 3,65 доллара в день,</w:t>
      </w:r>
      <w:r w:rsidRPr="0076643D">
        <w:rPr>
          <w:rFonts w:ascii="Arial" w:hAnsi="Arial"/>
          <w:sz w:val="16"/>
        </w:rPr>
        <w:t xml:space="preserve"> являются оценками Всемирного банка и основаны на международных стандартах в определении черты бедности для населения. </w:t>
      </w:r>
    </w:p>
    <w:p w:rsidR="00B0332A" w:rsidRPr="0076643D" w:rsidRDefault="00B0332A" w:rsidP="00B0332A">
      <w:pPr>
        <w:spacing w:line="200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76643D">
        <w:rPr>
          <w:rFonts w:ascii="Arial" w:hAnsi="Arial" w:cs="Arial"/>
          <w:sz w:val="16"/>
          <w:szCs w:val="16"/>
        </w:rPr>
        <w:t xml:space="preserve">Представленные в табл. 5.21–5.23 сведения о </w:t>
      </w:r>
      <w:r w:rsidRPr="0076643D">
        <w:rPr>
          <w:rFonts w:ascii="Arial" w:hAnsi="Arial" w:cs="Arial"/>
          <w:b/>
          <w:sz w:val="16"/>
          <w:szCs w:val="16"/>
        </w:rPr>
        <w:t xml:space="preserve">численности </w:t>
      </w:r>
      <w:proofErr w:type="gramStart"/>
      <w:r w:rsidRPr="0076643D">
        <w:rPr>
          <w:rFonts w:ascii="Arial" w:hAnsi="Arial" w:cs="Arial"/>
          <w:b/>
          <w:sz w:val="16"/>
          <w:szCs w:val="16"/>
        </w:rPr>
        <w:t>обучающихся</w:t>
      </w:r>
      <w:proofErr w:type="gramEnd"/>
      <w:r w:rsidRPr="0076643D">
        <w:rPr>
          <w:rFonts w:ascii="Arial" w:hAnsi="Arial" w:cs="Arial"/>
          <w:b/>
          <w:sz w:val="16"/>
          <w:szCs w:val="16"/>
        </w:rPr>
        <w:t xml:space="preserve"> </w:t>
      </w:r>
      <w:r w:rsidRPr="0076643D">
        <w:rPr>
          <w:rFonts w:ascii="Arial" w:hAnsi="Arial" w:cs="Arial"/>
          <w:sz w:val="16"/>
          <w:szCs w:val="16"/>
        </w:rPr>
        <w:t xml:space="preserve">соответствуют Международной стандартной классификации образования (МСКО) редакции </w:t>
      </w:r>
      <w:smartTag w:uri="urn:schemas-microsoft-com:office:smarttags" w:element="metricconverter">
        <w:smartTagPr>
          <w:attr w:name="ProductID" w:val="2011 г"/>
        </w:smartTagPr>
        <w:r w:rsidRPr="0076643D">
          <w:rPr>
            <w:rFonts w:ascii="Arial" w:hAnsi="Arial" w:cs="Arial"/>
            <w:sz w:val="16"/>
            <w:szCs w:val="16"/>
          </w:rPr>
          <w:t>2011 г</w:t>
        </w:r>
      </w:smartTag>
      <w:r w:rsidRPr="0076643D">
        <w:rPr>
          <w:rFonts w:ascii="Arial" w:hAnsi="Arial" w:cs="Arial"/>
          <w:sz w:val="16"/>
          <w:szCs w:val="16"/>
        </w:rPr>
        <w:t>. и по всем странам, кроме России, являются оценками ЮНЕСКО.</w:t>
      </w:r>
    </w:p>
    <w:p w:rsidR="00B0332A" w:rsidRPr="00880D79" w:rsidRDefault="00B0332A" w:rsidP="00B0332A">
      <w:pPr>
        <w:spacing w:line="200" w:lineRule="exact"/>
        <w:ind w:firstLine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Уровень МСКО 1</w:t>
      </w:r>
      <w:r w:rsidRPr="00880D79">
        <w:rPr>
          <w:rFonts w:ascii="Arial" w:hAnsi="Arial" w:cs="Arial"/>
          <w:sz w:val="16"/>
          <w:szCs w:val="16"/>
        </w:rPr>
        <w:t xml:space="preserve"> – начальное образование. Предполагает учебную </w:t>
      </w:r>
      <w:r>
        <w:rPr>
          <w:rFonts w:ascii="Arial" w:hAnsi="Arial" w:cs="Arial"/>
          <w:sz w:val="16"/>
          <w:szCs w:val="16"/>
        </w:rPr>
        <w:br/>
      </w:r>
      <w:r w:rsidRPr="00880D79">
        <w:rPr>
          <w:rFonts w:ascii="Arial" w:hAnsi="Arial" w:cs="Arial"/>
          <w:sz w:val="16"/>
          <w:szCs w:val="16"/>
        </w:rPr>
        <w:t xml:space="preserve">и образовательную деятельность, направленную на обучение основным навыкам чтения, письма и математики (т.е. грамотность и счет) и на создание серьезной основы для изучения и понимания базовых областей знаний, для развития личности, </w:t>
      </w:r>
      <w:r>
        <w:rPr>
          <w:rFonts w:ascii="Arial" w:hAnsi="Arial" w:cs="Arial"/>
          <w:sz w:val="16"/>
          <w:szCs w:val="16"/>
        </w:rPr>
        <w:br/>
      </w:r>
      <w:r w:rsidRPr="00880D79">
        <w:rPr>
          <w:rFonts w:ascii="Arial" w:hAnsi="Arial" w:cs="Arial"/>
          <w:sz w:val="16"/>
          <w:szCs w:val="16"/>
        </w:rPr>
        <w:t xml:space="preserve">для подготовки к обучению на первом этапе среднего образования. В России этому уровню соответствует начальное общее образование.   </w:t>
      </w:r>
    </w:p>
    <w:p w:rsidR="00B0332A" w:rsidRPr="00880D79" w:rsidRDefault="00B0332A" w:rsidP="00B0332A">
      <w:pPr>
        <w:autoSpaceDE w:val="0"/>
        <w:autoSpaceDN w:val="0"/>
        <w:adjustRightInd w:val="0"/>
        <w:spacing w:line="200" w:lineRule="exact"/>
        <w:ind w:firstLine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Уровни </w:t>
      </w:r>
      <w:r w:rsidRPr="00880D79">
        <w:rPr>
          <w:rFonts w:ascii="Arial" w:hAnsi="Arial" w:cs="Arial"/>
          <w:b/>
          <w:sz w:val="16"/>
          <w:szCs w:val="16"/>
        </w:rPr>
        <w:t xml:space="preserve">МСКО 2 и 3 </w:t>
      </w:r>
      <w:r w:rsidRPr="00880D79">
        <w:rPr>
          <w:rFonts w:ascii="Arial" w:hAnsi="Arial" w:cs="Arial"/>
          <w:sz w:val="16"/>
          <w:szCs w:val="16"/>
        </w:rPr>
        <w:t xml:space="preserve">– среднее образование (первый и второй этапы), предполагающее учебную и образовательную деятельность, базирующуюся </w:t>
      </w:r>
      <w:r>
        <w:rPr>
          <w:rFonts w:ascii="Arial" w:hAnsi="Arial" w:cs="Arial"/>
          <w:sz w:val="16"/>
          <w:szCs w:val="16"/>
        </w:rPr>
        <w:br/>
      </w:r>
      <w:r w:rsidRPr="00880D79">
        <w:rPr>
          <w:rFonts w:ascii="Arial" w:hAnsi="Arial" w:cs="Arial"/>
          <w:sz w:val="16"/>
          <w:szCs w:val="16"/>
        </w:rPr>
        <w:t xml:space="preserve">на начальном образовании, но отличающуюся более углубленным </w:t>
      </w:r>
      <w:r>
        <w:rPr>
          <w:rFonts w:ascii="Arial" w:hAnsi="Arial" w:cs="Arial"/>
          <w:sz w:val="16"/>
          <w:szCs w:val="16"/>
        </w:rPr>
        <w:br/>
      </w:r>
      <w:r w:rsidRPr="00880D79">
        <w:rPr>
          <w:rFonts w:ascii="Arial" w:hAnsi="Arial" w:cs="Arial"/>
          <w:sz w:val="16"/>
          <w:szCs w:val="16"/>
        </w:rPr>
        <w:t xml:space="preserve">и специализированным изучением предметов, и готовящую как к выходу на рынок труда, так и к </w:t>
      </w:r>
      <w:proofErr w:type="spellStart"/>
      <w:r w:rsidRPr="00880D79">
        <w:rPr>
          <w:rFonts w:ascii="Arial" w:hAnsi="Arial" w:cs="Arial"/>
          <w:sz w:val="16"/>
          <w:szCs w:val="16"/>
        </w:rPr>
        <w:t>послесреднему</w:t>
      </w:r>
      <w:proofErr w:type="spellEnd"/>
      <w:r w:rsidRPr="00880D7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880D79">
        <w:rPr>
          <w:rFonts w:ascii="Arial" w:hAnsi="Arial" w:cs="Arial"/>
          <w:sz w:val="16"/>
          <w:szCs w:val="16"/>
        </w:rPr>
        <w:t>нетретичному</w:t>
      </w:r>
      <w:proofErr w:type="spellEnd"/>
      <w:r w:rsidRPr="00880D79">
        <w:rPr>
          <w:rFonts w:ascii="Arial" w:hAnsi="Arial" w:cs="Arial"/>
          <w:sz w:val="16"/>
          <w:szCs w:val="16"/>
        </w:rPr>
        <w:t xml:space="preserve">  (уровень 4 МСКО) образованию </w:t>
      </w:r>
      <w:r>
        <w:rPr>
          <w:rFonts w:ascii="Arial" w:hAnsi="Arial" w:cs="Arial"/>
          <w:sz w:val="16"/>
          <w:szCs w:val="16"/>
        </w:rPr>
        <w:br/>
      </w:r>
      <w:r w:rsidRPr="00880D79">
        <w:rPr>
          <w:rFonts w:ascii="Arial" w:hAnsi="Arial" w:cs="Arial"/>
          <w:sz w:val="16"/>
          <w:szCs w:val="16"/>
        </w:rPr>
        <w:t xml:space="preserve">и третичному (высшему) образованию. В целом, образовательные программы среднего образования классифицируются как программы  средней степени сложности. В России 1-му этапу среднего образования (МСКО 2) соответствует основное общее образование, 2-му этапу (МСКО 3) – </w:t>
      </w:r>
      <w:proofErr w:type="gramStart"/>
      <w:r w:rsidRPr="00880D79">
        <w:rPr>
          <w:rFonts w:ascii="Arial" w:hAnsi="Arial" w:cs="Arial"/>
          <w:sz w:val="16"/>
          <w:szCs w:val="16"/>
        </w:rPr>
        <w:t>обучение по</w:t>
      </w:r>
      <w:proofErr w:type="gramEnd"/>
      <w:r w:rsidRPr="00880D79">
        <w:rPr>
          <w:rFonts w:ascii="Arial" w:hAnsi="Arial" w:cs="Arial"/>
          <w:sz w:val="16"/>
          <w:szCs w:val="16"/>
        </w:rPr>
        <w:t xml:space="preserve"> образовательным программам </w:t>
      </w:r>
      <w:r w:rsidRPr="00880D79">
        <w:rPr>
          <w:rFonts w:ascii="Arial" w:hAnsi="Arial" w:cs="Arial"/>
          <w:sz w:val="16"/>
          <w:szCs w:val="16"/>
        </w:rPr>
        <w:lastRenderedPageBreak/>
        <w:t xml:space="preserve">среднего общего образования, среднего профессионального образования </w:t>
      </w:r>
      <w:r>
        <w:rPr>
          <w:rFonts w:ascii="Arial" w:hAnsi="Arial" w:cs="Arial"/>
          <w:sz w:val="16"/>
          <w:szCs w:val="16"/>
        </w:rPr>
        <w:br/>
      </w:r>
      <w:r w:rsidRPr="00880D79">
        <w:rPr>
          <w:rFonts w:ascii="Arial" w:hAnsi="Arial" w:cs="Arial"/>
          <w:sz w:val="16"/>
          <w:szCs w:val="16"/>
        </w:rPr>
        <w:t xml:space="preserve">по программам подготовки квалифицированных рабочих, служащих на базе основного общего образования; программам профессионального обучения (для лиц, не имеющих среднего общего образования). </w:t>
      </w:r>
    </w:p>
    <w:p w:rsidR="00B0332A" w:rsidRPr="00880D79" w:rsidRDefault="00B0332A" w:rsidP="00B0332A">
      <w:pPr>
        <w:autoSpaceDE w:val="0"/>
        <w:autoSpaceDN w:val="0"/>
        <w:adjustRightInd w:val="0"/>
        <w:spacing w:line="200" w:lineRule="exact"/>
        <w:ind w:firstLine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Уровень МСКО 4</w:t>
      </w:r>
      <w:r w:rsidRPr="00880D79">
        <w:rPr>
          <w:rFonts w:ascii="Arial" w:hAnsi="Arial" w:cs="Arial"/>
          <w:sz w:val="16"/>
          <w:szCs w:val="16"/>
        </w:rPr>
        <w:t xml:space="preserve"> – </w:t>
      </w:r>
      <w:proofErr w:type="spellStart"/>
      <w:r w:rsidRPr="00880D79">
        <w:rPr>
          <w:rFonts w:ascii="Arial" w:hAnsi="Arial" w:cs="Arial"/>
          <w:sz w:val="16"/>
          <w:szCs w:val="16"/>
        </w:rPr>
        <w:t>послесреднее</w:t>
      </w:r>
      <w:proofErr w:type="spellEnd"/>
      <w:r w:rsidRPr="00880D7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880D79">
        <w:rPr>
          <w:rFonts w:ascii="Arial" w:hAnsi="Arial" w:cs="Arial"/>
          <w:sz w:val="16"/>
          <w:szCs w:val="16"/>
        </w:rPr>
        <w:t>нетретичное</w:t>
      </w:r>
      <w:proofErr w:type="spellEnd"/>
      <w:r w:rsidRPr="00880D79">
        <w:rPr>
          <w:rFonts w:ascii="Arial" w:hAnsi="Arial" w:cs="Arial"/>
          <w:sz w:val="16"/>
          <w:szCs w:val="16"/>
        </w:rPr>
        <w:t xml:space="preserve"> образование. Направлено </w:t>
      </w:r>
      <w:r>
        <w:rPr>
          <w:rFonts w:ascii="Arial" w:hAnsi="Arial" w:cs="Arial"/>
          <w:sz w:val="16"/>
          <w:szCs w:val="16"/>
        </w:rPr>
        <w:br/>
      </w:r>
      <w:r w:rsidRPr="00880D79">
        <w:rPr>
          <w:rFonts w:ascii="Arial" w:hAnsi="Arial" w:cs="Arial"/>
          <w:sz w:val="16"/>
          <w:szCs w:val="16"/>
        </w:rPr>
        <w:t xml:space="preserve">на приобретение учебного опыта </w:t>
      </w:r>
      <w:proofErr w:type="gramStart"/>
      <w:r w:rsidRPr="00880D79">
        <w:rPr>
          <w:rFonts w:ascii="Arial" w:hAnsi="Arial" w:cs="Arial"/>
          <w:sz w:val="16"/>
          <w:szCs w:val="16"/>
        </w:rPr>
        <w:t>обучающимися</w:t>
      </w:r>
      <w:proofErr w:type="gramEnd"/>
      <w:r w:rsidRPr="00880D79">
        <w:rPr>
          <w:rFonts w:ascii="Arial" w:hAnsi="Arial" w:cs="Arial"/>
          <w:sz w:val="16"/>
          <w:szCs w:val="16"/>
        </w:rPr>
        <w:t xml:space="preserve"> на базе среднего образования </w:t>
      </w:r>
      <w:r>
        <w:rPr>
          <w:rFonts w:ascii="Arial" w:hAnsi="Arial" w:cs="Arial"/>
          <w:sz w:val="16"/>
          <w:szCs w:val="16"/>
        </w:rPr>
        <w:br/>
      </w:r>
      <w:r w:rsidRPr="00880D79">
        <w:rPr>
          <w:rFonts w:ascii="Arial" w:hAnsi="Arial" w:cs="Arial"/>
          <w:sz w:val="16"/>
          <w:szCs w:val="16"/>
        </w:rPr>
        <w:t xml:space="preserve">и на подготовку к выходу на рынок труда, а также на получение третичного образования. Оно обеспечивает индивидуальное приобретение знаний, навыков </w:t>
      </w:r>
      <w:r>
        <w:rPr>
          <w:rFonts w:ascii="Arial" w:hAnsi="Arial" w:cs="Arial"/>
          <w:sz w:val="16"/>
          <w:szCs w:val="16"/>
        </w:rPr>
        <w:br/>
      </w:r>
      <w:r w:rsidRPr="00880D79">
        <w:rPr>
          <w:rFonts w:ascii="Arial" w:hAnsi="Arial" w:cs="Arial"/>
          <w:sz w:val="16"/>
          <w:szCs w:val="16"/>
        </w:rPr>
        <w:t xml:space="preserve">и компетенций на уровне ниже третичного. В России к этому уровню относятся образовательные программы среднего профессионального образования – программы подготовки квалифицированных рабочих, служащих на базе среднего общего образования; программы профессионального обучения (для лиц, имеющих образование не ниже среднего общего).  </w:t>
      </w:r>
    </w:p>
    <w:p w:rsidR="00B0332A" w:rsidRPr="0076643D" w:rsidRDefault="00B0332A" w:rsidP="00B0332A">
      <w:pPr>
        <w:spacing w:line="200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76643D">
        <w:rPr>
          <w:rFonts w:ascii="Arial" w:hAnsi="Arial" w:cs="Arial"/>
          <w:b/>
          <w:sz w:val="16"/>
          <w:szCs w:val="16"/>
        </w:rPr>
        <w:t>Уровни МСКО 5, 6, 7, 8</w:t>
      </w:r>
      <w:r w:rsidRPr="0076643D">
        <w:rPr>
          <w:rFonts w:ascii="Arial" w:hAnsi="Arial" w:cs="Arial"/>
          <w:sz w:val="16"/>
          <w:szCs w:val="16"/>
        </w:rPr>
        <w:t xml:space="preserve"> – третичное (высшее) образование. Основывается </w:t>
      </w:r>
      <w:r w:rsidRPr="0076643D">
        <w:rPr>
          <w:rFonts w:ascii="Arial" w:hAnsi="Arial" w:cs="Arial"/>
          <w:sz w:val="16"/>
          <w:szCs w:val="16"/>
        </w:rPr>
        <w:br/>
        <w:t xml:space="preserve">на среднем образовании и отличается более высоким уровнем сложности </w:t>
      </w:r>
      <w:r w:rsidRPr="0076643D">
        <w:rPr>
          <w:rFonts w:ascii="Arial" w:hAnsi="Arial" w:cs="Arial"/>
          <w:sz w:val="16"/>
          <w:szCs w:val="16"/>
        </w:rPr>
        <w:br/>
        <w:t xml:space="preserve">и специализации. Третичное образование включает как академическое, </w:t>
      </w:r>
      <w:r w:rsidRPr="0076643D">
        <w:rPr>
          <w:rFonts w:ascii="Arial" w:hAnsi="Arial" w:cs="Arial"/>
          <w:sz w:val="16"/>
          <w:szCs w:val="16"/>
        </w:rPr>
        <w:br/>
        <w:t xml:space="preserve">так и углубленное профессиональное образование и охватывает следующие уровни: </w:t>
      </w:r>
      <w:r w:rsidRPr="0076643D">
        <w:rPr>
          <w:rFonts w:ascii="Arial" w:hAnsi="Arial" w:cs="Arial"/>
          <w:spacing w:val="-2"/>
          <w:sz w:val="16"/>
          <w:szCs w:val="16"/>
        </w:rPr>
        <w:t>короткий (продолжительностью не менее 2 лет) цикл третичного образования (МСКО 5),</w:t>
      </w:r>
      <w:r w:rsidRPr="0076643D">
        <w:rPr>
          <w:rFonts w:ascii="Arial" w:hAnsi="Arial" w:cs="Arial"/>
          <w:spacing w:val="-2"/>
          <w:sz w:val="16"/>
          <w:szCs w:val="16"/>
        </w:rPr>
        <w:br/>
      </w:r>
      <w:proofErr w:type="spellStart"/>
      <w:r w:rsidRPr="0076643D">
        <w:rPr>
          <w:rFonts w:ascii="Arial" w:hAnsi="Arial" w:cs="Arial"/>
          <w:sz w:val="16"/>
          <w:szCs w:val="16"/>
        </w:rPr>
        <w:t>бакалавриат</w:t>
      </w:r>
      <w:proofErr w:type="spellEnd"/>
      <w:r w:rsidRPr="0076643D">
        <w:rPr>
          <w:rFonts w:ascii="Arial" w:hAnsi="Arial" w:cs="Arial"/>
          <w:sz w:val="16"/>
          <w:szCs w:val="16"/>
        </w:rPr>
        <w:t xml:space="preserve"> или его эквивалент (МСКО 6), магистратура или ее эквивалент (МСКО 7),</w:t>
      </w:r>
      <w:r w:rsidRPr="0076643D">
        <w:rPr>
          <w:rFonts w:ascii="Arial" w:hAnsi="Arial" w:cs="Arial"/>
          <w:sz w:val="16"/>
          <w:szCs w:val="16"/>
        </w:rPr>
        <w:br/>
        <w:t xml:space="preserve">докторантура или ее эквивалент (МСКО 8). В России данным уровням соответствуют образовательные программы среднего профессионального образования – программы подготовки специалистов среднего звена  (МСКО 5) и высшего образования – </w:t>
      </w:r>
      <w:r w:rsidRPr="0076643D">
        <w:rPr>
          <w:rFonts w:ascii="Arial" w:hAnsi="Arial" w:cs="Arial"/>
          <w:spacing w:val="-2"/>
          <w:sz w:val="16"/>
          <w:szCs w:val="16"/>
        </w:rPr>
        <w:t xml:space="preserve">программы </w:t>
      </w:r>
      <w:proofErr w:type="spellStart"/>
      <w:r w:rsidRPr="0076643D">
        <w:rPr>
          <w:rFonts w:ascii="Arial" w:hAnsi="Arial" w:cs="Arial"/>
          <w:spacing w:val="-2"/>
          <w:sz w:val="16"/>
          <w:szCs w:val="16"/>
        </w:rPr>
        <w:t>бакалавриата</w:t>
      </w:r>
      <w:proofErr w:type="spellEnd"/>
      <w:r w:rsidRPr="0076643D">
        <w:rPr>
          <w:rFonts w:ascii="Arial" w:hAnsi="Arial" w:cs="Arial"/>
          <w:spacing w:val="-2"/>
          <w:sz w:val="16"/>
          <w:szCs w:val="16"/>
        </w:rPr>
        <w:t xml:space="preserve"> (МСКО 6), программы </w:t>
      </w:r>
      <w:proofErr w:type="spellStart"/>
      <w:r w:rsidRPr="0076643D">
        <w:rPr>
          <w:rFonts w:ascii="Arial" w:hAnsi="Arial" w:cs="Arial"/>
          <w:spacing w:val="-2"/>
          <w:sz w:val="16"/>
          <w:szCs w:val="16"/>
        </w:rPr>
        <w:t>специалитета</w:t>
      </w:r>
      <w:proofErr w:type="spellEnd"/>
      <w:r w:rsidRPr="0076643D">
        <w:rPr>
          <w:rFonts w:ascii="Arial" w:hAnsi="Arial" w:cs="Arial"/>
          <w:spacing w:val="-2"/>
          <w:sz w:val="16"/>
          <w:szCs w:val="16"/>
        </w:rPr>
        <w:t xml:space="preserve"> и магистратуры  (МСКО 7),</w:t>
      </w:r>
      <w:r w:rsidRPr="0076643D">
        <w:rPr>
          <w:rFonts w:ascii="Arial" w:hAnsi="Arial" w:cs="Arial"/>
          <w:spacing w:val="-2"/>
          <w:sz w:val="16"/>
          <w:szCs w:val="16"/>
        </w:rPr>
        <w:br/>
      </w:r>
      <w:r w:rsidRPr="0076643D">
        <w:rPr>
          <w:rFonts w:ascii="Arial" w:hAnsi="Arial" w:cs="Arial"/>
          <w:sz w:val="16"/>
          <w:szCs w:val="16"/>
        </w:rPr>
        <w:t xml:space="preserve">программы подготовки научно-педагогических кадров в аспирантуре (адъюнктуре), программы ординатуры, </w:t>
      </w:r>
      <w:proofErr w:type="spellStart"/>
      <w:r w:rsidRPr="0076643D">
        <w:rPr>
          <w:rFonts w:ascii="Arial" w:hAnsi="Arial" w:cs="Arial"/>
          <w:sz w:val="16"/>
          <w:szCs w:val="16"/>
        </w:rPr>
        <w:t>ассистентуры</w:t>
      </w:r>
      <w:proofErr w:type="spellEnd"/>
      <w:r w:rsidRPr="0076643D">
        <w:rPr>
          <w:rFonts w:ascii="Arial" w:hAnsi="Arial" w:cs="Arial"/>
          <w:sz w:val="16"/>
          <w:szCs w:val="16"/>
        </w:rPr>
        <w:t>-стажировки (МСКО 8).</w:t>
      </w:r>
    </w:p>
    <w:p w:rsidR="00B0332A" w:rsidRPr="0076643D" w:rsidRDefault="00B0332A" w:rsidP="00B0332A">
      <w:pPr>
        <w:spacing w:line="200" w:lineRule="exact"/>
        <w:ind w:firstLine="284"/>
        <w:jc w:val="both"/>
        <w:rPr>
          <w:rFonts w:ascii="Arial" w:hAnsi="Arial"/>
          <w:sz w:val="16"/>
        </w:rPr>
      </w:pPr>
      <w:r w:rsidRPr="0076643D">
        <w:rPr>
          <w:rFonts w:ascii="Arial" w:hAnsi="Arial"/>
          <w:b/>
          <w:sz w:val="16"/>
        </w:rPr>
        <w:t>Потребление основных продуктов питания</w:t>
      </w:r>
      <w:r w:rsidRPr="0076643D">
        <w:rPr>
          <w:rFonts w:ascii="Arial" w:hAnsi="Arial"/>
          <w:sz w:val="16"/>
        </w:rPr>
        <w:t xml:space="preserve"> </w:t>
      </w:r>
      <w:r w:rsidRPr="0076643D">
        <w:rPr>
          <w:rFonts w:ascii="Arial" w:hAnsi="Arial"/>
          <w:b/>
          <w:sz w:val="16"/>
        </w:rPr>
        <w:t>на душу населения</w:t>
      </w:r>
      <w:r w:rsidRPr="0076643D">
        <w:rPr>
          <w:rFonts w:ascii="Arial" w:hAnsi="Arial"/>
          <w:sz w:val="16"/>
        </w:rPr>
        <w:t xml:space="preserve">  определяется </w:t>
      </w:r>
      <w:r w:rsidRPr="0076643D">
        <w:rPr>
          <w:rFonts w:ascii="Arial" w:hAnsi="Arial"/>
          <w:sz w:val="16"/>
        </w:rPr>
        <w:br/>
        <w:t xml:space="preserve">с учетом потребления как произведенных в стране, так и импортированных продуктов, независимо от вида потребления и способа продажи продуктов населению. </w:t>
      </w:r>
      <w:r w:rsidRPr="0076643D">
        <w:rPr>
          <w:rFonts w:ascii="Arial" w:hAnsi="Arial"/>
          <w:sz w:val="16"/>
        </w:rPr>
        <w:br/>
        <w:t>При расчетах потребления продуктов питания на душу населения используются данные о среднегодовой численности населения в соответствующем году.</w:t>
      </w:r>
    </w:p>
    <w:p w:rsidR="00B0332A" w:rsidRPr="00880D79" w:rsidRDefault="00B0332A" w:rsidP="00B0332A">
      <w:pPr>
        <w:spacing w:line="200" w:lineRule="exact"/>
        <w:ind w:firstLine="284"/>
        <w:jc w:val="both"/>
        <w:rPr>
          <w:rFonts w:ascii="Arial" w:hAnsi="Arial"/>
          <w:bCs/>
          <w:sz w:val="16"/>
        </w:rPr>
      </w:pPr>
      <w:r w:rsidRPr="00880D79">
        <w:rPr>
          <w:rFonts w:ascii="Arial" w:hAnsi="Arial"/>
          <w:bCs/>
          <w:sz w:val="16"/>
        </w:rPr>
        <w:t>В</w:t>
      </w:r>
      <w:r w:rsidRPr="00880D79">
        <w:rPr>
          <w:rFonts w:ascii="Arial" w:hAnsi="Arial"/>
          <w:b/>
          <w:sz w:val="16"/>
        </w:rPr>
        <w:t xml:space="preserve"> численность врачей </w:t>
      </w:r>
      <w:r w:rsidRPr="00880D79">
        <w:rPr>
          <w:rFonts w:ascii="Arial" w:hAnsi="Arial"/>
          <w:bCs/>
          <w:sz w:val="16"/>
        </w:rPr>
        <w:t>входят все практикующие врачи, работающие в службах здравоохранения и медицинских организациях (как государственного, так и частного сектора), включая врачей-интернов и врачей-стажеров</w:t>
      </w:r>
      <w:r>
        <w:rPr>
          <w:rFonts w:ascii="Arial" w:hAnsi="Arial"/>
          <w:bCs/>
          <w:sz w:val="16"/>
        </w:rPr>
        <w:t xml:space="preserve"> (по России – исключая </w:t>
      </w:r>
      <w:r>
        <w:rPr>
          <w:rFonts w:ascii="Arial" w:hAnsi="Arial"/>
          <w:bCs/>
          <w:sz w:val="16"/>
        </w:rPr>
        <w:br/>
        <w:t>врачей-интернов и врачей-стажеров)</w:t>
      </w:r>
      <w:r w:rsidRPr="00880D79">
        <w:rPr>
          <w:rFonts w:ascii="Arial" w:hAnsi="Arial"/>
          <w:bCs/>
          <w:sz w:val="16"/>
        </w:rPr>
        <w:t xml:space="preserve">. Не учитываются врачи, работающие </w:t>
      </w:r>
      <w:r>
        <w:rPr>
          <w:rFonts w:ascii="Arial" w:hAnsi="Arial"/>
          <w:bCs/>
          <w:sz w:val="16"/>
        </w:rPr>
        <w:br/>
      </w:r>
      <w:r w:rsidRPr="00880D79">
        <w:rPr>
          <w:rFonts w:ascii="Arial" w:hAnsi="Arial"/>
          <w:bCs/>
          <w:sz w:val="16"/>
        </w:rPr>
        <w:t xml:space="preserve">за пределами страны; врачи, вышедшие на пенсию и не практикующие </w:t>
      </w:r>
      <w:r>
        <w:rPr>
          <w:rFonts w:ascii="Arial" w:hAnsi="Arial"/>
          <w:bCs/>
          <w:sz w:val="16"/>
        </w:rPr>
        <w:br/>
      </w:r>
      <w:r w:rsidRPr="00880D79">
        <w:rPr>
          <w:rFonts w:ascii="Arial" w:hAnsi="Arial"/>
          <w:bCs/>
          <w:sz w:val="16"/>
        </w:rPr>
        <w:t>или безработные; зубные врачи.</w:t>
      </w:r>
    </w:p>
    <w:p w:rsidR="00B0332A" w:rsidRPr="00880D79" w:rsidRDefault="00B0332A" w:rsidP="00B0332A">
      <w:pPr>
        <w:spacing w:line="200" w:lineRule="exact"/>
        <w:ind w:firstLine="284"/>
        <w:jc w:val="both"/>
        <w:rPr>
          <w:rFonts w:ascii="Arial" w:hAnsi="Arial"/>
          <w:sz w:val="16"/>
        </w:rPr>
      </w:pPr>
      <w:proofErr w:type="gramStart"/>
      <w:r w:rsidRPr="00880D79">
        <w:rPr>
          <w:rFonts w:ascii="Arial" w:hAnsi="Arial"/>
          <w:b/>
          <w:sz w:val="16"/>
        </w:rPr>
        <w:t xml:space="preserve">Расходы на конечное потребление домашних хозяйств </w:t>
      </w:r>
      <w:r w:rsidRPr="00880D79">
        <w:rPr>
          <w:rFonts w:ascii="Arial" w:hAnsi="Arial"/>
          <w:sz w:val="16"/>
        </w:rPr>
        <w:t xml:space="preserve">включают в себя покупки потребительских товаров и услуг домашними хозяйствами-резидентами, </w:t>
      </w:r>
      <w:r>
        <w:rPr>
          <w:rFonts w:ascii="Arial" w:hAnsi="Arial"/>
          <w:sz w:val="16"/>
        </w:rPr>
        <w:br/>
      </w:r>
      <w:r w:rsidRPr="00880D79">
        <w:rPr>
          <w:rFonts w:ascii="Arial" w:hAnsi="Arial"/>
          <w:sz w:val="16"/>
        </w:rPr>
        <w:t xml:space="preserve">а также потребление в натуральной форме товаров и услуг, производимых домашними хозяйствами для собственного потребления или получаемых наемными работниками </w:t>
      </w:r>
      <w:r>
        <w:rPr>
          <w:rFonts w:ascii="Arial" w:hAnsi="Arial"/>
          <w:sz w:val="16"/>
        </w:rPr>
        <w:br/>
      </w:r>
      <w:r w:rsidRPr="00880D79">
        <w:rPr>
          <w:rFonts w:ascii="Arial" w:hAnsi="Arial"/>
          <w:sz w:val="16"/>
        </w:rPr>
        <w:t xml:space="preserve">в качестве оплаты труда в натуральной форме, а также в виде трансфертов </w:t>
      </w:r>
      <w:r>
        <w:rPr>
          <w:rFonts w:ascii="Arial" w:hAnsi="Arial"/>
          <w:sz w:val="16"/>
        </w:rPr>
        <w:br/>
      </w:r>
      <w:r w:rsidRPr="00880D79">
        <w:rPr>
          <w:rFonts w:ascii="Arial" w:hAnsi="Arial"/>
          <w:sz w:val="16"/>
        </w:rPr>
        <w:t>в натуральной форме (кроме социальных трансфертов в натуральной форме).</w:t>
      </w:r>
      <w:proofErr w:type="gramEnd"/>
    </w:p>
    <w:p w:rsidR="00B0332A" w:rsidRPr="00880D79" w:rsidRDefault="00B0332A" w:rsidP="00B0332A">
      <w:pPr>
        <w:spacing w:line="200" w:lineRule="exact"/>
        <w:ind w:firstLine="284"/>
        <w:jc w:val="both"/>
        <w:rPr>
          <w:rFonts w:ascii="Arial" w:hAnsi="Arial"/>
          <w:sz w:val="16"/>
        </w:rPr>
      </w:pPr>
      <w:r w:rsidRPr="00880D79">
        <w:rPr>
          <w:rFonts w:ascii="Arial" w:hAnsi="Arial"/>
          <w:b/>
          <w:sz w:val="16"/>
        </w:rPr>
        <w:t xml:space="preserve">Расходы на конечное потребление некоммерческих организаций, обслуживающих домашние хозяйства, </w:t>
      </w:r>
      <w:r w:rsidRPr="00880D79">
        <w:rPr>
          <w:rFonts w:ascii="Arial" w:hAnsi="Arial"/>
          <w:sz w:val="16"/>
        </w:rPr>
        <w:t xml:space="preserve">включают в себя расходы общественных организаций (политических партий, религиозных организаций, профсоюзов, общественных объединений), в отношении которых условно считается, что они предоставляют только индивидуальные товары и услуги. Сюда же включаются </w:t>
      </w:r>
      <w:r w:rsidRPr="00880D79">
        <w:rPr>
          <w:rFonts w:ascii="Arial" w:hAnsi="Arial"/>
          <w:sz w:val="16"/>
        </w:rPr>
        <w:lastRenderedPageBreak/>
        <w:t>бесплатные услуги (социального характера), оказываемые коммерческими организациями своим работникам.</w:t>
      </w:r>
    </w:p>
    <w:p w:rsidR="00B0332A" w:rsidRPr="00880D79" w:rsidRDefault="00B0332A" w:rsidP="00B0332A">
      <w:pPr>
        <w:spacing w:line="200" w:lineRule="exact"/>
        <w:ind w:firstLine="284"/>
        <w:jc w:val="both"/>
        <w:rPr>
          <w:rFonts w:ascii="Arial" w:hAnsi="Arial"/>
          <w:spacing w:val="-2"/>
          <w:sz w:val="16"/>
        </w:rPr>
      </w:pPr>
      <w:r w:rsidRPr="00880D79">
        <w:rPr>
          <w:rFonts w:ascii="Arial" w:hAnsi="Arial"/>
          <w:b/>
          <w:bCs/>
          <w:sz w:val="16"/>
        </w:rPr>
        <w:t>Фактическое конечное потребление домашних хозяй</w:t>
      </w:r>
      <w:proofErr w:type="gramStart"/>
      <w:r w:rsidRPr="00880D79">
        <w:rPr>
          <w:rFonts w:ascii="Arial" w:hAnsi="Arial"/>
          <w:b/>
          <w:bCs/>
          <w:sz w:val="16"/>
        </w:rPr>
        <w:t xml:space="preserve">ств </w:t>
      </w:r>
      <w:r w:rsidRPr="00880D79">
        <w:rPr>
          <w:rFonts w:ascii="Arial" w:hAnsi="Arial"/>
          <w:sz w:val="16"/>
        </w:rPr>
        <w:t>пр</w:t>
      </w:r>
      <w:proofErr w:type="gramEnd"/>
      <w:r w:rsidRPr="00880D79">
        <w:rPr>
          <w:rFonts w:ascii="Arial" w:hAnsi="Arial"/>
          <w:sz w:val="16"/>
        </w:rPr>
        <w:t xml:space="preserve">едставляет собой стоимость всех товаров и услуг, приобретенных домашними хозяйствами </w:t>
      </w:r>
      <w:r>
        <w:rPr>
          <w:rFonts w:ascii="Arial" w:hAnsi="Arial"/>
          <w:sz w:val="16"/>
        </w:rPr>
        <w:br/>
      </w:r>
      <w:r w:rsidRPr="00880D79">
        <w:rPr>
          <w:rFonts w:ascii="Arial" w:hAnsi="Arial"/>
          <w:sz w:val="16"/>
        </w:rPr>
        <w:t xml:space="preserve">для индивидуального потребления, независимо от источника финансирования. </w:t>
      </w:r>
      <w:r>
        <w:rPr>
          <w:rFonts w:ascii="Arial" w:hAnsi="Arial"/>
          <w:sz w:val="16"/>
        </w:rPr>
        <w:br/>
      </w:r>
      <w:r w:rsidRPr="00880D79">
        <w:rPr>
          <w:rFonts w:ascii="Arial" w:hAnsi="Arial"/>
          <w:sz w:val="16"/>
        </w:rPr>
        <w:t xml:space="preserve">Для домашних хозяйств оно включает их расходы на покупку потребительских товаров </w:t>
      </w:r>
      <w:r>
        <w:rPr>
          <w:rFonts w:ascii="Arial" w:hAnsi="Arial"/>
          <w:sz w:val="16"/>
        </w:rPr>
        <w:br/>
      </w:r>
      <w:r w:rsidRPr="00880D79">
        <w:rPr>
          <w:rFonts w:ascii="Arial" w:hAnsi="Arial"/>
          <w:sz w:val="16"/>
        </w:rPr>
        <w:t xml:space="preserve">и услуг и </w:t>
      </w:r>
      <w:r w:rsidRPr="00880D79">
        <w:rPr>
          <w:rFonts w:ascii="Arial" w:hAnsi="Arial"/>
          <w:spacing w:val="-2"/>
          <w:sz w:val="16"/>
        </w:rPr>
        <w:t>стоимость индивидуальных товаров и услуг, полученных домашними хозяйствами от</w:t>
      </w:r>
      <w:r w:rsidRPr="00880D79">
        <w:rPr>
          <w:rFonts w:ascii="Arial" w:hAnsi="Arial"/>
          <w:sz w:val="16"/>
        </w:rPr>
        <w:t xml:space="preserve"> </w:t>
      </w:r>
      <w:r w:rsidRPr="00880D79">
        <w:rPr>
          <w:rFonts w:ascii="Arial" w:hAnsi="Arial"/>
          <w:spacing w:val="-2"/>
          <w:sz w:val="16"/>
        </w:rPr>
        <w:t xml:space="preserve">сектора государственного управления и от некоммерческих организаций, обслуживающих домашние хозяйства, бесплатно в качестве социальных трансфертов </w:t>
      </w:r>
      <w:r>
        <w:rPr>
          <w:rFonts w:ascii="Arial" w:hAnsi="Arial"/>
          <w:spacing w:val="-2"/>
          <w:sz w:val="16"/>
        </w:rPr>
        <w:br/>
      </w:r>
      <w:r w:rsidRPr="00880D79">
        <w:rPr>
          <w:rFonts w:ascii="Arial" w:hAnsi="Arial"/>
          <w:spacing w:val="-2"/>
          <w:sz w:val="16"/>
        </w:rPr>
        <w:t>в натуральной форме.</w:t>
      </w:r>
    </w:p>
    <w:p w:rsidR="00B0332A" w:rsidRPr="00880D79" w:rsidRDefault="00B0332A" w:rsidP="00B0332A">
      <w:pPr>
        <w:spacing w:line="200" w:lineRule="exact"/>
        <w:ind w:firstLine="284"/>
        <w:jc w:val="both"/>
        <w:rPr>
          <w:rFonts w:ascii="Arial" w:hAnsi="Arial"/>
          <w:sz w:val="16"/>
        </w:rPr>
      </w:pPr>
      <w:proofErr w:type="gramStart"/>
      <w:r w:rsidRPr="00880D79">
        <w:rPr>
          <w:rFonts w:ascii="Arial" w:hAnsi="Arial"/>
          <w:b/>
          <w:sz w:val="16"/>
        </w:rPr>
        <w:t>Расходы на конечное потребление сектора государственного управления</w:t>
      </w:r>
      <w:r w:rsidRPr="00880D79">
        <w:rPr>
          <w:rFonts w:ascii="Arial" w:hAnsi="Arial"/>
          <w:sz w:val="16"/>
        </w:rPr>
        <w:t xml:space="preserve"> охватывают расходы институциональных единиц, включенных в этот сектор, понесенные ими на предоставление индивидуальных потребительских товаров и услуг (в области  образования, здравоохранения, культуры и искусства, социальной защиты населения) и коллективных потребительских услуг (в области общего государственного управления, обеспечения национальной безопасности и общественного порядка, защиты окружающей среды и др.).</w:t>
      </w:r>
      <w:proofErr w:type="gramEnd"/>
      <w:r w:rsidRPr="00880D79">
        <w:rPr>
          <w:rFonts w:ascii="Arial" w:hAnsi="Arial"/>
          <w:sz w:val="16"/>
        </w:rPr>
        <w:t xml:space="preserve"> Индивидуальные потребительские товары и услуги образуют элемент фактического конечного потребления домашних хозяйств.</w:t>
      </w:r>
    </w:p>
    <w:p w:rsidR="00B0332A" w:rsidRPr="00272904" w:rsidRDefault="00B0332A" w:rsidP="00B0332A">
      <w:pPr>
        <w:spacing w:line="200" w:lineRule="exact"/>
        <w:ind w:firstLine="284"/>
        <w:jc w:val="both"/>
        <w:rPr>
          <w:rFonts w:ascii="Arial" w:hAnsi="Arial"/>
          <w:b/>
          <w:sz w:val="16"/>
        </w:rPr>
      </w:pPr>
      <w:r>
        <w:rPr>
          <w:rFonts w:ascii="Arial" w:hAnsi="Arial"/>
          <w:sz w:val="16"/>
        </w:rPr>
        <w:t xml:space="preserve">В </w:t>
      </w:r>
      <w:r w:rsidRPr="00272904">
        <w:rPr>
          <w:rFonts w:ascii="Arial" w:hAnsi="Arial"/>
          <w:b/>
          <w:sz w:val="16"/>
        </w:rPr>
        <w:t>число погибших в результате дорожно-транспортных происшествий</w:t>
      </w:r>
      <w:r>
        <w:rPr>
          <w:rFonts w:ascii="Arial" w:hAnsi="Arial"/>
          <w:sz w:val="16"/>
        </w:rPr>
        <w:t xml:space="preserve"> (ДТП) включаются лица, погибшие на месте происшествия или умершие от последствий такового в течение тридцати последующих суток.</w:t>
      </w:r>
    </w:p>
    <w:p w:rsidR="00B0332A" w:rsidRPr="00880D79" w:rsidRDefault="00B0332A" w:rsidP="00B0332A">
      <w:pPr>
        <w:spacing w:line="200" w:lineRule="exact"/>
        <w:ind w:firstLine="284"/>
        <w:jc w:val="both"/>
        <w:rPr>
          <w:rFonts w:ascii="Arial" w:hAnsi="Arial"/>
          <w:sz w:val="16"/>
        </w:rPr>
      </w:pPr>
      <w:r w:rsidRPr="00880D79">
        <w:rPr>
          <w:rFonts w:ascii="Arial" w:hAnsi="Arial"/>
          <w:sz w:val="16"/>
        </w:rPr>
        <w:t>При исчислении показателя "</w:t>
      </w:r>
      <w:r w:rsidRPr="00880D79">
        <w:rPr>
          <w:rFonts w:ascii="Arial" w:hAnsi="Arial"/>
          <w:b/>
          <w:sz w:val="16"/>
        </w:rPr>
        <w:t>число построенных квартир"</w:t>
      </w:r>
      <w:r w:rsidRPr="00880D79">
        <w:rPr>
          <w:rFonts w:ascii="Arial" w:hAnsi="Arial"/>
          <w:sz w:val="16"/>
        </w:rPr>
        <w:t xml:space="preserve"> понятие </w:t>
      </w:r>
      <w:r w:rsidRPr="00880D79">
        <w:rPr>
          <w:rFonts w:ascii="Arial" w:hAnsi="Arial"/>
          <w:b/>
          <w:sz w:val="16"/>
        </w:rPr>
        <w:t>"квартира"</w:t>
      </w:r>
      <w:r w:rsidRPr="00880D79">
        <w:rPr>
          <w:rFonts w:ascii="Arial" w:hAnsi="Arial"/>
          <w:sz w:val="16"/>
        </w:rPr>
        <w:t xml:space="preserve"> определяется как комната или ряд комнат (дом) с удобствами в здании постоянного типа, предназначенном для жилья. Квартира должна иметь отдельный выход на улицу или на общее пространство внутри здания (лестница, коридор и т.п.).</w:t>
      </w:r>
    </w:p>
    <w:p w:rsidR="00B0332A" w:rsidRPr="00B0332A" w:rsidRDefault="00B0332A" w:rsidP="00B0332A">
      <w:pPr>
        <w:pStyle w:val="af5"/>
        <w:spacing w:after="0" w:line="200" w:lineRule="exact"/>
        <w:ind w:left="0" w:firstLine="284"/>
        <w:jc w:val="both"/>
        <w:rPr>
          <w:rFonts w:ascii="Arial" w:hAnsi="Arial" w:cs="Arial"/>
          <w:spacing w:val="-2"/>
          <w:sz w:val="16"/>
          <w:szCs w:val="16"/>
        </w:rPr>
      </w:pPr>
      <w:bookmarkStart w:id="0" w:name="_GoBack"/>
      <w:r w:rsidRPr="00B0332A">
        <w:rPr>
          <w:rFonts w:ascii="Arial" w:hAnsi="Arial" w:cs="Arial"/>
          <w:spacing w:val="-2"/>
          <w:sz w:val="16"/>
          <w:szCs w:val="16"/>
        </w:rPr>
        <w:t>Динамика показателей жилищного строительства и характеристика благоустройства жилья дают информацию об измене</w:t>
      </w:r>
      <w:r w:rsidRPr="00B0332A">
        <w:rPr>
          <w:rFonts w:ascii="Arial" w:hAnsi="Arial" w:cs="Arial"/>
          <w:spacing w:val="-2"/>
          <w:sz w:val="16"/>
          <w:szCs w:val="16"/>
        </w:rPr>
        <w:softHyphen/>
        <w:t>нии качественных сторон уровня жизни населения.</w:t>
      </w:r>
    </w:p>
    <w:p w:rsidR="00B0332A" w:rsidRPr="00B0332A" w:rsidRDefault="00B0332A" w:rsidP="00B0332A">
      <w:pPr>
        <w:pStyle w:val="af5"/>
        <w:spacing w:after="0" w:line="200" w:lineRule="exact"/>
        <w:ind w:left="0" w:firstLine="284"/>
        <w:jc w:val="both"/>
        <w:rPr>
          <w:rFonts w:ascii="Arial" w:hAnsi="Arial" w:cs="Arial"/>
          <w:spacing w:val="-2"/>
          <w:sz w:val="16"/>
          <w:szCs w:val="16"/>
        </w:rPr>
      </w:pPr>
      <w:r w:rsidRPr="00B0332A">
        <w:rPr>
          <w:rFonts w:ascii="Arial" w:hAnsi="Arial" w:cs="Arial"/>
          <w:b/>
          <w:bCs/>
          <w:spacing w:val="-2"/>
          <w:sz w:val="16"/>
          <w:szCs w:val="16"/>
        </w:rPr>
        <w:t xml:space="preserve">Индекс потребительской уверенности </w:t>
      </w:r>
      <w:r w:rsidRPr="00B0332A">
        <w:rPr>
          <w:rFonts w:ascii="Arial" w:hAnsi="Arial" w:cs="Arial"/>
          <w:spacing w:val="-2"/>
          <w:sz w:val="16"/>
          <w:szCs w:val="16"/>
        </w:rPr>
        <w:t xml:space="preserve">– обобщающий показатель, отражающий совокупные потребительские ожидания и намерения населения. Информация </w:t>
      </w:r>
      <w:r w:rsidRPr="00B0332A">
        <w:rPr>
          <w:rFonts w:ascii="Arial" w:hAnsi="Arial" w:cs="Arial"/>
          <w:spacing w:val="-2"/>
          <w:sz w:val="16"/>
          <w:szCs w:val="16"/>
        </w:rPr>
        <w:br/>
        <w:t xml:space="preserve">о потребительских ожиданиях собирается путем проведения регулярных обследований домашних хозяйств. Данный индекс рассчитывается как </w:t>
      </w:r>
      <w:proofErr w:type="gramStart"/>
      <w:r w:rsidRPr="00B0332A">
        <w:rPr>
          <w:rFonts w:ascii="Arial" w:hAnsi="Arial" w:cs="Arial"/>
          <w:spacing w:val="-2"/>
          <w:sz w:val="16"/>
          <w:szCs w:val="16"/>
        </w:rPr>
        <w:t>средняя</w:t>
      </w:r>
      <w:proofErr w:type="gramEnd"/>
      <w:r w:rsidRPr="00B0332A">
        <w:rPr>
          <w:rFonts w:ascii="Arial" w:hAnsi="Arial" w:cs="Arial"/>
          <w:spacing w:val="-2"/>
          <w:sz w:val="16"/>
          <w:szCs w:val="16"/>
        </w:rPr>
        <w:t xml:space="preserve"> арифметическая процентных балансов оценок населением изменения материального положения, экономической ситуации, благоприятных условий для крупных покупок.</w:t>
      </w:r>
    </w:p>
    <w:p w:rsidR="00B0332A" w:rsidRPr="00B0332A" w:rsidRDefault="00B0332A" w:rsidP="00B0332A">
      <w:pPr>
        <w:pStyle w:val="af5"/>
        <w:spacing w:after="0" w:line="200" w:lineRule="exact"/>
        <w:ind w:left="0" w:firstLine="284"/>
        <w:jc w:val="both"/>
        <w:rPr>
          <w:rFonts w:ascii="Arial" w:hAnsi="Arial" w:cs="Arial"/>
          <w:spacing w:val="-2"/>
          <w:sz w:val="16"/>
          <w:szCs w:val="16"/>
        </w:rPr>
      </w:pPr>
      <w:r w:rsidRPr="00B0332A">
        <w:rPr>
          <w:rFonts w:ascii="Arial" w:hAnsi="Arial" w:cs="Arial"/>
          <w:spacing w:val="-2"/>
          <w:sz w:val="16"/>
          <w:szCs w:val="16"/>
        </w:rPr>
        <w:t xml:space="preserve">Значения частных и обобщающего индексов могут изменяться в пределах </w:t>
      </w:r>
      <w:r w:rsidRPr="00B0332A">
        <w:rPr>
          <w:rFonts w:ascii="Arial" w:hAnsi="Arial" w:cs="Arial"/>
          <w:spacing w:val="-2"/>
          <w:sz w:val="16"/>
          <w:szCs w:val="16"/>
        </w:rPr>
        <w:br/>
        <w:t>от – 100 до + 100: отрицательная величина индекса означает преобладание негативных оценок в обществе, положительная – позитивных.</w:t>
      </w:r>
    </w:p>
    <w:bookmarkEnd w:id="0"/>
    <w:p w:rsidR="006B7475" w:rsidRPr="00B0332A" w:rsidRDefault="006B7475" w:rsidP="00B0332A">
      <w:pPr>
        <w:rPr>
          <w:rFonts w:ascii="Arial" w:hAnsi="Arial" w:cs="Arial"/>
          <w:sz w:val="16"/>
          <w:szCs w:val="16"/>
        </w:rPr>
      </w:pPr>
    </w:p>
    <w:sectPr w:rsidR="006B7475" w:rsidRPr="00B0332A" w:rsidSect="00A62D81">
      <w:headerReference w:type="default" r:id="rId9"/>
      <w:footerReference w:type="default" r:id="rId10"/>
      <w:pgSz w:w="11907" w:h="16840" w:code="9"/>
      <w:pgMar w:top="3657" w:right="2637" w:bottom="3657" w:left="2637" w:header="3033" w:footer="3204" w:gutter="0"/>
      <w:pgNumType w:start="13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0C8" w:rsidRDefault="007B00C8">
      <w:r>
        <w:separator/>
      </w:r>
    </w:p>
  </w:endnote>
  <w:endnote w:type="continuationSeparator" w:id="0">
    <w:p w:rsidR="007B00C8" w:rsidRDefault="007B0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66"/>
      <w:gridCol w:w="567"/>
    </w:tblGrid>
    <w:tr w:rsidR="007B00C8" w:rsidTr="00736C19">
      <w:trPr>
        <w:jc w:val="center"/>
      </w:trPr>
      <w:tc>
        <w:tcPr>
          <w:tcW w:w="6066" w:type="dxa"/>
        </w:tcPr>
        <w:p w:rsidR="007B00C8" w:rsidRPr="00B26B91" w:rsidRDefault="007B00C8" w:rsidP="00B26B91">
          <w:pPr>
            <w:pStyle w:val="a9"/>
            <w:spacing w:before="40"/>
          </w:pPr>
          <w:r>
            <w:rPr>
              <w:b/>
              <w:i/>
              <w:color w:val="000000"/>
              <w:sz w:val="14"/>
            </w:rPr>
            <w:t>РОССИЯ И СТРАНЫ МИРА. 20</w:t>
          </w:r>
          <w:r>
            <w:rPr>
              <w:b/>
              <w:i/>
              <w:color w:val="000000"/>
              <w:sz w:val="14"/>
              <w:lang w:val="en-US"/>
            </w:rPr>
            <w:t>2</w:t>
          </w:r>
          <w:r>
            <w:rPr>
              <w:b/>
              <w:i/>
              <w:color w:val="000000"/>
              <w:sz w:val="14"/>
            </w:rPr>
            <w:t>2</w:t>
          </w:r>
        </w:p>
      </w:tc>
      <w:tc>
        <w:tcPr>
          <w:tcW w:w="567" w:type="dxa"/>
        </w:tcPr>
        <w:p w:rsidR="007B00C8" w:rsidRDefault="007B00C8" w:rsidP="007D6761">
          <w:pPr>
            <w:pStyle w:val="a9"/>
            <w:jc w:val="right"/>
          </w:pPr>
          <w:r>
            <w:rPr>
              <w:rStyle w:val="ab"/>
            </w:rPr>
            <w:fldChar w:fldCharType="begin"/>
          </w:r>
          <w:r>
            <w:rPr>
              <w:rStyle w:val="ab"/>
            </w:rPr>
            <w:instrText xml:space="preserve"> PAGE </w:instrText>
          </w:r>
          <w:r>
            <w:rPr>
              <w:rStyle w:val="ab"/>
            </w:rPr>
            <w:fldChar w:fldCharType="separate"/>
          </w:r>
          <w:r w:rsidR="00B0332A">
            <w:rPr>
              <w:rStyle w:val="ab"/>
              <w:noProof/>
            </w:rPr>
            <w:t>15</w:t>
          </w:r>
          <w:r>
            <w:rPr>
              <w:rStyle w:val="ab"/>
            </w:rPr>
            <w:fldChar w:fldCharType="end"/>
          </w:r>
        </w:p>
      </w:tc>
    </w:tr>
  </w:tbl>
  <w:p w:rsidR="007B00C8" w:rsidRPr="00EF5BC3" w:rsidRDefault="007B00C8">
    <w:pPr>
      <w:pStyle w:val="a9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0C8" w:rsidRDefault="007B00C8">
      <w:r>
        <w:separator/>
      </w:r>
    </w:p>
  </w:footnote>
  <w:footnote w:type="continuationSeparator" w:id="0">
    <w:p w:rsidR="007B00C8" w:rsidRDefault="007B00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0C8" w:rsidRDefault="007B00C8">
    <w:pPr>
      <w:pStyle w:val="a5"/>
      <w:pBdr>
        <w:bottom w:val="single" w:sz="6" w:space="1" w:color="auto"/>
      </w:pBdr>
      <w:jc w:val="center"/>
    </w:pPr>
    <w:r>
      <w:rPr>
        <w:sz w:val="14"/>
      </w:rPr>
      <w:br/>
    </w:r>
    <w:r>
      <w:rPr>
        <w:sz w:val="14"/>
        <w:lang w:val="en-US"/>
      </w:rPr>
      <w:t xml:space="preserve">1. </w:t>
    </w:r>
    <w:r>
      <w:rPr>
        <w:sz w:val="14"/>
      </w:rPr>
      <w:t>СВОДНЫЙ РАЗДЕЛ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A5EAB"/>
    <w:multiLevelType w:val="singleLevel"/>
    <w:tmpl w:val="2CA2A022"/>
    <w:lvl w:ilvl="0">
      <w:start w:val="2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6"/>
        <w:u w:val="none"/>
      </w:rPr>
    </w:lvl>
  </w:abstractNum>
  <w:abstractNum w:abstractNumId="1">
    <w:nsid w:val="3811150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C884BF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BB15AD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758B1472"/>
    <w:multiLevelType w:val="singleLevel"/>
    <w:tmpl w:val="0B5C46C2"/>
    <w:lvl w:ilvl="0">
      <w:start w:val="28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6"/>
        <w:u w:val="none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37C"/>
    <w:rsid w:val="000107B5"/>
    <w:rsid w:val="00022BD8"/>
    <w:rsid w:val="0003000D"/>
    <w:rsid w:val="00042B58"/>
    <w:rsid w:val="00066C60"/>
    <w:rsid w:val="000931FA"/>
    <w:rsid w:val="000A77A6"/>
    <w:rsid w:val="000B55AF"/>
    <w:rsid w:val="000D2F8C"/>
    <w:rsid w:val="000D4B49"/>
    <w:rsid w:val="000D598C"/>
    <w:rsid w:val="000E10BF"/>
    <w:rsid w:val="000F3945"/>
    <w:rsid w:val="000F70EF"/>
    <w:rsid w:val="0011156E"/>
    <w:rsid w:val="001315D1"/>
    <w:rsid w:val="00142160"/>
    <w:rsid w:val="00146340"/>
    <w:rsid w:val="00146A77"/>
    <w:rsid w:val="00170B9B"/>
    <w:rsid w:val="00180EAA"/>
    <w:rsid w:val="001826A0"/>
    <w:rsid w:val="001826C3"/>
    <w:rsid w:val="00185DE6"/>
    <w:rsid w:val="001A3392"/>
    <w:rsid w:val="001D2046"/>
    <w:rsid w:val="001E015A"/>
    <w:rsid w:val="001E0454"/>
    <w:rsid w:val="00220000"/>
    <w:rsid w:val="00224128"/>
    <w:rsid w:val="0022729B"/>
    <w:rsid w:val="0023332C"/>
    <w:rsid w:val="00237BFC"/>
    <w:rsid w:val="00241F74"/>
    <w:rsid w:val="00242DCC"/>
    <w:rsid w:val="00246894"/>
    <w:rsid w:val="002621A2"/>
    <w:rsid w:val="00264A09"/>
    <w:rsid w:val="0027135F"/>
    <w:rsid w:val="00274708"/>
    <w:rsid w:val="002A29FF"/>
    <w:rsid w:val="002B128B"/>
    <w:rsid w:val="002B3873"/>
    <w:rsid w:val="002D054C"/>
    <w:rsid w:val="002E4876"/>
    <w:rsid w:val="002F25E2"/>
    <w:rsid w:val="0031476A"/>
    <w:rsid w:val="00317E78"/>
    <w:rsid w:val="00321838"/>
    <w:rsid w:val="003422B6"/>
    <w:rsid w:val="003448CA"/>
    <w:rsid w:val="00355FCF"/>
    <w:rsid w:val="003576F0"/>
    <w:rsid w:val="003702A1"/>
    <w:rsid w:val="00374323"/>
    <w:rsid w:val="00386F36"/>
    <w:rsid w:val="003965C5"/>
    <w:rsid w:val="003A2FC2"/>
    <w:rsid w:val="003C4033"/>
    <w:rsid w:val="003C5EC0"/>
    <w:rsid w:val="003D6790"/>
    <w:rsid w:val="003E473F"/>
    <w:rsid w:val="003F083A"/>
    <w:rsid w:val="003F2597"/>
    <w:rsid w:val="003F4551"/>
    <w:rsid w:val="00412B2B"/>
    <w:rsid w:val="00415858"/>
    <w:rsid w:val="00416EE1"/>
    <w:rsid w:val="00422E5D"/>
    <w:rsid w:val="0042356D"/>
    <w:rsid w:val="004549BF"/>
    <w:rsid w:val="00457A95"/>
    <w:rsid w:val="00460EC4"/>
    <w:rsid w:val="00466C29"/>
    <w:rsid w:val="00472788"/>
    <w:rsid w:val="00472B1F"/>
    <w:rsid w:val="00487AC8"/>
    <w:rsid w:val="004A15FD"/>
    <w:rsid w:val="004B3C08"/>
    <w:rsid w:val="004B6917"/>
    <w:rsid w:val="004F2A23"/>
    <w:rsid w:val="004F3BFC"/>
    <w:rsid w:val="00504B7F"/>
    <w:rsid w:val="00542293"/>
    <w:rsid w:val="005476D5"/>
    <w:rsid w:val="00555A28"/>
    <w:rsid w:val="00571A07"/>
    <w:rsid w:val="0057224B"/>
    <w:rsid w:val="00574A8A"/>
    <w:rsid w:val="00591E4B"/>
    <w:rsid w:val="0059582C"/>
    <w:rsid w:val="005966CB"/>
    <w:rsid w:val="005A6EE1"/>
    <w:rsid w:val="005B5CD0"/>
    <w:rsid w:val="005C7F27"/>
    <w:rsid w:val="005D605A"/>
    <w:rsid w:val="005E4E2B"/>
    <w:rsid w:val="005F16EC"/>
    <w:rsid w:val="005F4018"/>
    <w:rsid w:val="006013A5"/>
    <w:rsid w:val="006074CC"/>
    <w:rsid w:val="00613823"/>
    <w:rsid w:val="006163E9"/>
    <w:rsid w:val="006264BD"/>
    <w:rsid w:val="006270B0"/>
    <w:rsid w:val="00634F73"/>
    <w:rsid w:val="00637EC3"/>
    <w:rsid w:val="00640657"/>
    <w:rsid w:val="00641735"/>
    <w:rsid w:val="00653515"/>
    <w:rsid w:val="00655F6B"/>
    <w:rsid w:val="006579B1"/>
    <w:rsid w:val="0066309B"/>
    <w:rsid w:val="006847A3"/>
    <w:rsid w:val="00684D81"/>
    <w:rsid w:val="00690D3C"/>
    <w:rsid w:val="0069362A"/>
    <w:rsid w:val="006A432A"/>
    <w:rsid w:val="006B1C1D"/>
    <w:rsid w:val="006B7475"/>
    <w:rsid w:val="006C1176"/>
    <w:rsid w:val="006D2DE8"/>
    <w:rsid w:val="006E6587"/>
    <w:rsid w:val="006F6E6B"/>
    <w:rsid w:val="006F7C2A"/>
    <w:rsid w:val="007151B7"/>
    <w:rsid w:val="0073096C"/>
    <w:rsid w:val="00736C19"/>
    <w:rsid w:val="00746247"/>
    <w:rsid w:val="00747647"/>
    <w:rsid w:val="0075062D"/>
    <w:rsid w:val="00750903"/>
    <w:rsid w:val="00753FBD"/>
    <w:rsid w:val="00756E60"/>
    <w:rsid w:val="007834A7"/>
    <w:rsid w:val="00795505"/>
    <w:rsid w:val="007A1B26"/>
    <w:rsid w:val="007B00C8"/>
    <w:rsid w:val="007B7D9F"/>
    <w:rsid w:val="007D0E5E"/>
    <w:rsid w:val="007D6761"/>
    <w:rsid w:val="007E3813"/>
    <w:rsid w:val="007E7BC2"/>
    <w:rsid w:val="007F765D"/>
    <w:rsid w:val="00800C93"/>
    <w:rsid w:val="008115B2"/>
    <w:rsid w:val="0081198A"/>
    <w:rsid w:val="00836248"/>
    <w:rsid w:val="00844AAB"/>
    <w:rsid w:val="00852AA9"/>
    <w:rsid w:val="00866A22"/>
    <w:rsid w:val="008719C5"/>
    <w:rsid w:val="00896042"/>
    <w:rsid w:val="008A0C03"/>
    <w:rsid w:val="008B5432"/>
    <w:rsid w:val="008E1F8B"/>
    <w:rsid w:val="008F0B72"/>
    <w:rsid w:val="008F3A20"/>
    <w:rsid w:val="00943D7A"/>
    <w:rsid w:val="009455BA"/>
    <w:rsid w:val="00952C7D"/>
    <w:rsid w:val="009708DC"/>
    <w:rsid w:val="00986E22"/>
    <w:rsid w:val="00993206"/>
    <w:rsid w:val="009A4C20"/>
    <w:rsid w:val="009A569D"/>
    <w:rsid w:val="009B5BFA"/>
    <w:rsid w:val="009B7E69"/>
    <w:rsid w:val="009F2A28"/>
    <w:rsid w:val="00A06883"/>
    <w:rsid w:val="00A12444"/>
    <w:rsid w:val="00A1789F"/>
    <w:rsid w:val="00A21175"/>
    <w:rsid w:val="00A24BB8"/>
    <w:rsid w:val="00A27846"/>
    <w:rsid w:val="00A27A5E"/>
    <w:rsid w:val="00A41407"/>
    <w:rsid w:val="00A51D6F"/>
    <w:rsid w:val="00A54DE1"/>
    <w:rsid w:val="00A55A1A"/>
    <w:rsid w:val="00A62D81"/>
    <w:rsid w:val="00A7766F"/>
    <w:rsid w:val="00A834E0"/>
    <w:rsid w:val="00A90EAA"/>
    <w:rsid w:val="00A94B18"/>
    <w:rsid w:val="00AB325E"/>
    <w:rsid w:val="00AD109A"/>
    <w:rsid w:val="00AF62FC"/>
    <w:rsid w:val="00B00696"/>
    <w:rsid w:val="00B0332A"/>
    <w:rsid w:val="00B05990"/>
    <w:rsid w:val="00B26919"/>
    <w:rsid w:val="00B26B91"/>
    <w:rsid w:val="00B409A0"/>
    <w:rsid w:val="00B411B8"/>
    <w:rsid w:val="00B4699E"/>
    <w:rsid w:val="00B5546B"/>
    <w:rsid w:val="00B91975"/>
    <w:rsid w:val="00B93FD0"/>
    <w:rsid w:val="00B976C6"/>
    <w:rsid w:val="00BA5DFA"/>
    <w:rsid w:val="00BA7001"/>
    <w:rsid w:val="00BB2CA6"/>
    <w:rsid w:val="00BB5251"/>
    <w:rsid w:val="00BB6A70"/>
    <w:rsid w:val="00BC7901"/>
    <w:rsid w:val="00BE4EB5"/>
    <w:rsid w:val="00BE68B3"/>
    <w:rsid w:val="00BF2DF6"/>
    <w:rsid w:val="00BF3C1D"/>
    <w:rsid w:val="00C1430A"/>
    <w:rsid w:val="00C21451"/>
    <w:rsid w:val="00C83844"/>
    <w:rsid w:val="00C93BAF"/>
    <w:rsid w:val="00CA3A20"/>
    <w:rsid w:val="00CC65F0"/>
    <w:rsid w:val="00CE2440"/>
    <w:rsid w:val="00D2630C"/>
    <w:rsid w:val="00D41C8D"/>
    <w:rsid w:val="00D5087E"/>
    <w:rsid w:val="00D56ACA"/>
    <w:rsid w:val="00D56F56"/>
    <w:rsid w:val="00D641C3"/>
    <w:rsid w:val="00D74866"/>
    <w:rsid w:val="00D75051"/>
    <w:rsid w:val="00D76150"/>
    <w:rsid w:val="00D7748D"/>
    <w:rsid w:val="00D800D4"/>
    <w:rsid w:val="00D8311B"/>
    <w:rsid w:val="00DB1D95"/>
    <w:rsid w:val="00DC0D04"/>
    <w:rsid w:val="00DC6E34"/>
    <w:rsid w:val="00DD07CC"/>
    <w:rsid w:val="00DD3640"/>
    <w:rsid w:val="00DE01F1"/>
    <w:rsid w:val="00DE6005"/>
    <w:rsid w:val="00DE7E79"/>
    <w:rsid w:val="00DF2472"/>
    <w:rsid w:val="00E05982"/>
    <w:rsid w:val="00E14207"/>
    <w:rsid w:val="00E253C3"/>
    <w:rsid w:val="00E2587D"/>
    <w:rsid w:val="00E3058F"/>
    <w:rsid w:val="00E61185"/>
    <w:rsid w:val="00E668C2"/>
    <w:rsid w:val="00E713E6"/>
    <w:rsid w:val="00E84EF5"/>
    <w:rsid w:val="00E934AD"/>
    <w:rsid w:val="00EA19A9"/>
    <w:rsid w:val="00EA6FAF"/>
    <w:rsid w:val="00EB4D6A"/>
    <w:rsid w:val="00EC1227"/>
    <w:rsid w:val="00EE33AD"/>
    <w:rsid w:val="00EF06EC"/>
    <w:rsid w:val="00F3475D"/>
    <w:rsid w:val="00F35F45"/>
    <w:rsid w:val="00F363F4"/>
    <w:rsid w:val="00F427B6"/>
    <w:rsid w:val="00F429ED"/>
    <w:rsid w:val="00F46C3E"/>
    <w:rsid w:val="00F5259B"/>
    <w:rsid w:val="00F56F5A"/>
    <w:rsid w:val="00F61E55"/>
    <w:rsid w:val="00F66130"/>
    <w:rsid w:val="00F72032"/>
    <w:rsid w:val="00F76FC8"/>
    <w:rsid w:val="00F81830"/>
    <w:rsid w:val="00F83473"/>
    <w:rsid w:val="00F97CE8"/>
    <w:rsid w:val="00FB3C60"/>
    <w:rsid w:val="00FB4979"/>
    <w:rsid w:val="00FC4E8C"/>
    <w:rsid w:val="00FD037C"/>
    <w:rsid w:val="00FD1133"/>
    <w:rsid w:val="00FD6749"/>
    <w:rsid w:val="00FE20CE"/>
    <w:rsid w:val="00FE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7825"/>
    <o:shapelayout v:ext="edit">
      <o:idmap v:ext="edit" data="1"/>
    </o:shapelayout>
  </w:shapeDefaults>
  <w:decimalSymbol w:val=","/>
  <w:listSeparator w:val="#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037C"/>
    <w:pPr>
      <w:keepNext/>
      <w:spacing w:before="48" w:line="144" w:lineRule="exact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D037C"/>
    <w:pPr>
      <w:keepNext/>
      <w:spacing w:before="40" w:line="140" w:lineRule="exact"/>
      <w:outlineLvl w:val="1"/>
    </w:pPr>
    <w:rPr>
      <w:rFonts w:ascii="Arial" w:hAnsi="Arial"/>
      <w:b/>
      <w:sz w:val="14"/>
    </w:rPr>
  </w:style>
  <w:style w:type="paragraph" w:styleId="3">
    <w:name w:val="heading 3"/>
    <w:basedOn w:val="a"/>
    <w:next w:val="a"/>
    <w:link w:val="30"/>
    <w:qFormat/>
    <w:rsid w:val="00FD037C"/>
    <w:pPr>
      <w:keepNext/>
      <w:spacing w:before="140" w:line="140" w:lineRule="exact"/>
      <w:ind w:left="57"/>
      <w:outlineLvl w:val="2"/>
    </w:pPr>
    <w:rPr>
      <w:rFonts w:ascii="Arial" w:hAnsi="Arial"/>
      <w:b/>
      <w:sz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paragraph" w:styleId="a3">
    <w:name w:val="Title"/>
    <w:basedOn w:val="a"/>
    <w:link w:val="a4"/>
    <w:qFormat/>
    <w:rsid w:val="00FD037C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rsid w:val="00FD037C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FD037C"/>
    <w:rPr>
      <w:sz w:val="28"/>
    </w:rPr>
  </w:style>
  <w:style w:type="character" w:customStyle="1" w:styleId="a8">
    <w:name w:val="Основной текст Знак"/>
    <w:basedOn w:val="a0"/>
    <w:link w:val="a7"/>
    <w:rsid w:val="00FD03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FD037C"/>
    <w:pPr>
      <w:jc w:val="both"/>
    </w:pPr>
    <w:rPr>
      <w:sz w:val="28"/>
    </w:rPr>
  </w:style>
  <w:style w:type="paragraph" w:styleId="a9">
    <w:name w:val="footer"/>
    <w:basedOn w:val="a"/>
    <w:link w:val="aa"/>
    <w:rsid w:val="00FD037C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FD037C"/>
  </w:style>
  <w:style w:type="paragraph" w:styleId="22">
    <w:name w:val="Body Text 2"/>
    <w:basedOn w:val="a"/>
    <w:link w:val="23"/>
    <w:rsid w:val="00FD037C"/>
    <w:pPr>
      <w:spacing w:line="180" w:lineRule="exact"/>
      <w:jc w:val="both"/>
    </w:pPr>
    <w:rPr>
      <w:rFonts w:ascii="Arial" w:hAnsi="Arial"/>
      <w:sz w:val="16"/>
    </w:rPr>
  </w:style>
  <w:style w:type="character" w:customStyle="1" w:styleId="23">
    <w:name w:val="Основной текст 2 Знак"/>
    <w:basedOn w:val="a0"/>
    <w:link w:val="22"/>
    <w:rsid w:val="00FD037C"/>
    <w:rPr>
      <w:rFonts w:ascii="Arial" w:eastAsia="Times New Roman" w:hAnsi="Arial" w:cs="Times New Roman"/>
      <w:sz w:val="16"/>
      <w:szCs w:val="20"/>
      <w:lang w:eastAsia="ru-RU"/>
    </w:rPr>
  </w:style>
  <w:style w:type="paragraph" w:styleId="31">
    <w:name w:val="Body Text 3"/>
    <w:basedOn w:val="a"/>
    <w:link w:val="32"/>
    <w:rsid w:val="00FD037C"/>
    <w:pPr>
      <w:spacing w:after="120"/>
      <w:jc w:val="center"/>
    </w:pPr>
    <w:rPr>
      <w:rFonts w:ascii="Arial" w:hAnsi="Arial"/>
      <w:b/>
      <w:sz w:val="16"/>
    </w:rPr>
  </w:style>
  <w:style w:type="character" w:customStyle="1" w:styleId="32">
    <w:name w:val="Основной текст 3 Знак"/>
    <w:basedOn w:val="a0"/>
    <w:link w:val="31"/>
    <w:rsid w:val="00FD037C"/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c">
    <w:name w:val="annotation reference"/>
    <w:semiHidden/>
    <w:rsid w:val="00FD037C"/>
    <w:rPr>
      <w:sz w:val="16"/>
      <w:szCs w:val="16"/>
    </w:rPr>
  </w:style>
  <w:style w:type="paragraph" w:styleId="ad">
    <w:name w:val="annotation text"/>
    <w:basedOn w:val="a"/>
    <w:link w:val="ae"/>
    <w:semiHidden/>
    <w:rsid w:val="00FD037C"/>
  </w:style>
  <w:style w:type="character" w:customStyle="1" w:styleId="ae">
    <w:name w:val="Текст примечания Знак"/>
    <w:basedOn w:val="a0"/>
    <w:link w:val="ad"/>
    <w:semiHidden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FD037C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FD03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semiHidden/>
    <w:rsid w:val="00FD037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FD037C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rmal (Web)"/>
    <w:basedOn w:val="a"/>
    <w:uiPriority w:val="99"/>
    <w:semiHidden/>
    <w:unhideWhenUsed/>
    <w:rsid w:val="00264A09"/>
    <w:pPr>
      <w:spacing w:before="100" w:beforeAutospacing="1" w:after="100" w:afterAutospacing="1"/>
    </w:pPr>
    <w:rPr>
      <w:sz w:val="24"/>
      <w:szCs w:val="24"/>
    </w:rPr>
  </w:style>
  <w:style w:type="table" w:styleId="af4">
    <w:name w:val="Table Grid"/>
    <w:basedOn w:val="a1"/>
    <w:uiPriority w:val="59"/>
    <w:rsid w:val="00374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ody Text Indent"/>
    <w:basedOn w:val="a"/>
    <w:link w:val="af6"/>
    <w:uiPriority w:val="99"/>
    <w:semiHidden/>
    <w:unhideWhenUsed/>
    <w:rsid w:val="00EF06EC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EF06E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037C"/>
    <w:pPr>
      <w:keepNext/>
      <w:spacing w:before="48" w:line="144" w:lineRule="exact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D037C"/>
    <w:pPr>
      <w:keepNext/>
      <w:spacing w:before="40" w:line="140" w:lineRule="exact"/>
      <w:outlineLvl w:val="1"/>
    </w:pPr>
    <w:rPr>
      <w:rFonts w:ascii="Arial" w:hAnsi="Arial"/>
      <w:b/>
      <w:sz w:val="14"/>
    </w:rPr>
  </w:style>
  <w:style w:type="paragraph" w:styleId="3">
    <w:name w:val="heading 3"/>
    <w:basedOn w:val="a"/>
    <w:next w:val="a"/>
    <w:link w:val="30"/>
    <w:qFormat/>
    <w:rsid w:val="00FD037C"/>
    <w:pPr>
      <w:keepNext/>
      <w:spacing w:before="140" w:line="140" w:lineRule="exact"/>
      <w:ind w:left="57"/>
      <w:outlineLvl w:val="2"/>
    </w:pPr>
    <w:rPr>
      <w:rFonts w:ascii="Arial" w:hAnsi="Arial"/>
      <w:b/>
      <w:sz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paragraph" w:styleId="a3">
    <w:name w:val="Title"/>
    <w:basedOn w:val="a"/>
    <w:link w:val="a4"/>
    <w:qFormat/>
    <w:rsid w:val="00FD037C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rsid w:val="00FD037C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FD037C"/>
    <w:rPr>
      <w:sz w:val="28"/>
    </w:rPr>
  </w:style>
  <w:style w:type="character" w:customStyle="1" w:styleId="a8">
    <w:name w:val="Основной текст Знак"/>
    <w:basedOn w:val="a0"/>
    <w:link w:val="a7"/>
    <w:rsid w:val="00FD03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FD037C"/>
    <w:pPr>
      <w:jc w:val="both"/>
    </w:pPr>
    <w:rPr>
      <w:sz w:val="28"/>
    </w:rPr>
  </w:style>
  <w:style w:type="paragraph" w:styleId="a9">
    <w:name w:val="footer"/>
    <w:basedOn w:val="a"/>
    <w:link w:val="aa"/>
    <w:rsid w:val="00FD037C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FD037C"/>
  </w:style>
  <w:style w:type="paragraph" w:styleId="22">
    <w:name w:val="Body Text 2"/>
    <w:basedOn w:val="a"/>
    <w:link w:val="23"/>
    <w:rsid w:val="00FD037C"/>
    <w:pPr>
      <w:spacing w:line="180" w:lineRule="exact"/>
      <w:jc w:val="both"/>
    </w:pPr>
    <w:rPr>
      <w:rFonts w:ascii="Arial" w:hAnsi="Arial"/>
      <w:sz w:val="16"/>
    </w:rPr>
  </w:style>
  <w:style w:type="character" w:customStyle="1" w:styleId="23">
    <w:name w:val="Основной текст 2 Знак"/>
    <w:basedOn w:val="a0"/>
    <w:link w:val="22"/>
    <w:rsid w:val="00FD037C"/>
    <w:rPr>
      <w:rFonts w:ascii="Arial" w:eastAsia="Times New Roman" w:hAnsi="Arial" w:cs="Times New Roman"/>
      <w:sz w:val="16"/>
      <w:szCs w:val="20"/>
      <w:lang w:eastAsia="ru-RU"/>
    </w:rPr>
  </w:style>
  <w:style w:type="paragraph" w:styleId="31">
    <w:name w:val="Body Text 3"/>
    <w:basedOn w:val="a"/>
    <w:link w:val="32"/>
    <w:rsid w:val="00FD037C"/>
    <w:pPr>
      <w:spacing w:after="120"/>
      <w:jc w:val="center"/>
    </w:pPr>
    <w:rPr>
      <w:rFonts w:ascii="Arial" w:hAnsi="Arial"/>
      <w:b/>
      <w:sz w:val="16"/>
    </w:rPr>
  </w:style>
  <w:style w:type="character" w:customStyle="1" w:styleId="32">
    <w:name w:val="Основной текст 3 Знак"/>
    <w:basedOn w:val="a0"/>
    <w:link w:val="31"/>
    <w:rsid w:val="00FD037C"/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c">
    <w:name w:val="annotation reference"/>
    <w:semiHidden/>
    <w:rsid w:val="00FD037C"/>
    <w:rPr>
      <w:sz w:val="16"/>
      <w:szCs w:val="16"/>
    </w:rPr>
  </w:style>
  <w:style w:type="paragraph" w:styleId="ad">
    <w:name w:val="annotation text"/>
    <w:basedOn w:val="a"/>
    <w:link w:val="ae"/>
    <w:semiHidden/>
    <w:rsid w:val="00FD037C"/>
  </w:style>
  <w:style w:type="character" w:customStyle="1" w:styleId="ae">
    <w:name w:val="Текст примечания Знак"/>
    <w:basedOn w:val="a0"/>
    <w:link w:val="ad"/>
    <w:semiHidden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FD037C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FD03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semiHidden/>
    <w:rsid w:val="00FD037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FD037C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rmal (Web)"/>
    <w:basedOn w:val="a"/>
    <w:uiPriority w:val="99"/>
    <w:semiHidden/>
    <w:unhideWhenUsed/>
    <w:rsid w:val="00264A09"/>
    <w:pPr>
      <w:spacing w:before="100" w:beforeAutospacing="1" w:after="100" w:afterAutospacing="1"/>
    </w:pPr>
    <w:rPr>
      <w:sz w:val="24"/>
      <w:szCs w:val="24"/>
    </w:rPr>
  </w:style>
  <w:style w:type="table" w:styleId="af4">
    <w:name w:val="Table Grid"/>
    <w:basedOn w:val="a1"/>
    <w:uiPriority w:val="59"/>
    <w:rsid w:val="00374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ody Text Indent"/>
    <w:basedOn w:val="a"/>
    <w:link w:val="af6"/>
    <w:uiPriority w:val="99"/>
    <w:semiHidden/>
    <w:unhideWhenUsed/>
    <w:rsid w:val="00EF06EC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EF06E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31ED4-921E-4CCD-9A90-23956F6EF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1376</Words>
  <Characters>7848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Летицкая Екатерина Владимировна</dc:creator>
  <cp:lastModifiedBy>Новикова Ольга Евгеньевна</cp:lastModifiedBy>
  <cp:revision>6</cp:revision>
  <cp:lastPrinted>2023-02-03T12:19:00Z</cp:lastPrinted>
  <dcterms:created xsi:type="dcterms:W3CDTF">2023-02-07T13:14:00Z</dcterms:created>
  <dcterms:modified xsi:type="dcterms:W3CDTF">2023-02-08T07:10:00Z</dcterms:modified>
</cp:coreProperties>
</file>