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7" w:rsidRPr="000D75AB" w:rsidRDefault="002856C7" w:rsidP="002856C7">
      <w:pPr>
        <w:pageBreakBefore/>
        <w:tabs>
          <w:tab w:val="center" w:pos="6634"/>
        </w:tabs>
        <w:spacing w:after="60"/>
        <w:ind w:left="510" w:hanging="510"/>
        <w:jc w:val="center"/>
        <w:rPr>
          <w:rFonts w:ascii="Arial" w:hAnsi="Arial"/>
          <w:b/>
          <w:sz w:val="16"/>
        </w:rPr>
      </w:pPr>
      <w:r w:rsidRPr="000D75AB">
        <w:rPr>
          <w:rFonts w:ascii="Arial" w:hAnsi="Arial"/>
          <w:b/>
          <w:sz w:val="16"/>
        </w:rPr>
        <w:t>2.1. ПРОТЯЖЕННОСТЬ ПУТЕЙ СООБЩЕНИЯ</w:t>
      </w:r>
      <w:r w:rsidRPr="000D75AB">
        <w:rPr>
          <w:rFonts w:ascii="Arial" w:hAnsi="Arial"/>
          <w:b/>
          <w:sz w:val="16"/>
        </w:rPr>
        <w:br/>
      </w:r>
      <w:r w:rsidRPr="000D75AB">
        <w:rPr>
          <w:rFonts w:ascii="Arial" w:hAnsi="Arial"/>
          <w:sz w:val="14"/>
        </w:rPr>
        <w:t>(на конец года, тысяч километров)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715"/>
        <w:gridCol w:w="715"/>
        <w:gridCol w:w="734"/>
        <w:gridCol w:w="734"/>
        <w:gridCol w:w="714"/>
      </w:tblGrid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pStyle w:val="af8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2856C7" w:rsidRPr="000D75AB" w:rsidRDefault="002856C7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2856C7" w:rsidRPr="000D75AB" w:rsidRDefault="002856C7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C7" w:rsidRPr="000D75AB" w:rsidRDefault="002856C7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C7" w:rsidRPr="000D75AB" w:rsidRDefault="002856C7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2856C7" w:rsidRPr="000D75AB" w:rsidRDefault="002856C7" w:rsidP="001560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proofErr w:type="spellStart"/>
            <w:r w:rsidRPr="000D75AB">
              <w:rPr>
                <w:rFonts w:ascii="Arial" w:hAnsi="Arial"/>
                <w:sz w:val="14"/>
              </w:rPr>
              <w:t>Жeлезнодорожные</w:t>
            </w:r>
            <w:proofErr w:type="spellEnd"/>
            <w:r w:rsidRPr="000D75AB">
              <w:rPr>
                <w:rFonts w:ascii="Arial" w:hAnsi="Arial"/>
                <w:sz w:val="14"/>
              </w:rPr>
              <w:t xml:space="preserve"> пути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  <w:r w:rsidRPr="000D75AB">
              <w:rPr>
                <w:rFonts w:ascii="Arial" w:hAnsi="Arial"/>
                <w:sz w:val="14"/>
              </w:rPr>
              <w:t xml:space="preserve"> – всего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D75AB">
              <w:rPr>
                <w:rFonts w:ascii="Arial" w:hAnsi="Arial"/>
                <w:sz w:val="14"/>
                <w:lang w:val="en-US"/>
              </w:rPr>
              <w:t>126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122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122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284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общего пользования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87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87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необщего пользования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35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35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Автомобильные дороги – всего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1 004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1 642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1 706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1 717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1 733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284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из них: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0D75AB">
              <w:rPr>
                <w:rFonts w:ascii="Arial" w:hAnsi="Arial"/>
                <w:sz w:val="14"/>
              </w:rPr>
              <w:t>общего пользования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825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1 481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D75AB">
              <w:rPr>
                <w:rFonts w:ascii="Arial" w:hAnsi="Arial"/>
                <w:sz w:val="14"/>
                <w:lang w:val="en-US"/>
              </w:rPr>
              <w:t>1</w:t>
            </w:r>
            <w:r w:rsidRPr="000D75AB">
              <w:rPr>
                <w:rFonts w:ascii="Arial" w:hAnsi="Arial"/>
                <w:sz w:val="14"/>
              </w:rPr>
              <w:t> </w:t>
            </w:r>
            <w:r w:rsidRPr="000D75AB">
              <w:rPr>
                <w:rFonts w:ascii="Arial" w:hAnsi="Arial"/>
                <w:sz w:val="14"/>
                <w:lang w:val="en-US"/>
              </w:rPr>
              <w:t>542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1 554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1 566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 xml:space="preserve">Из общей протяженности автомобильных дорог – дороги </w:t>
            </w:r>
            <w:r w:rsidRPr="000D75AB">
              <w:rPr>
                <w:rFonts w:ascii="Arial" w:hAnsi="Arial"/>
                <w:sz w:val="14"/>
              </w:rPr>
              <w:br/>
              <w:t>с твердым покрытием – всего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786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1 154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D75AB">
              <w:rPr>
                <w:rFonts w:ascii="Arial" w:hAnsi="Arial"/>
                <w:sz w:val="14"/>
                <w:lang w:val="en-US"/>
              </w:rPr>
              <w:t>1</w:t>
            </w:r>
            <w:r w:rsidRPr="000D75AB">
              <w:rPr>
                <w:rFonts w:ascii="Arial" w:hAnsi="Arial"/>
                <w:sz w:val="14"/>
              </w:rPr>
              <w:t> </w:t>
            </w:r>
            <w:r w:rsidRPr="000D75AB">
              <w:rPr>
                <w:rFonts w:ascii="Arial" w:hAnsi="Arial"/>
                <w:sz w:val="14"/>
                <w:lang w:val="en-US"/>
              </w:rPr>
              <w:t>198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1 203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1 212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284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из них: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0D75AB">
              <w:rPr>
                <w:rFonts w:ascii="Arial" w:hAnsi="Arial"/>
                <w:sz w:val="14"/>
              </w:rPr>
              <w:t>общего пользования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665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1 045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0D75AB">
              <w:rPr>
                <w:rFonts w:ascii="Arial" w:hAnsi="Arial"/>
                <w:sz w:val="14"/>
                <w:lang w:val="en-US"/>
              </w:rPr>
              <w:t>1</w:t>
            </w:r>
            <w:r w:rsidRPr="000D75AB">
              <w:rPr>
                <w:rFonts w:ascii="Arial" w:hAnsi="Arial"/>
                <w:sz w:val="14"/>
              </w:rPr>
              <w:t> </w:t>
            </w:r>
            <w:r w:rsidRPr="000D75AB">
              <w:rPr>
                <w:rFonts w:ascii="Arial" w:hAnsi="Arial"/>
                <w:sz w:val="14"/>
                <w:lang w:val="en-US"/>
              </w:rPr>
              <w:t>089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1 097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1 10</w:t>
            </w:r>
            <w:r>
              <w:rPr>
                <w:rFonts w:ascii="Arial" w:hAnsi="Arial"/>
                <w:sz w:val="14"/>
              </w:rPr>
              <w:t>8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  <w:vertAlign w:val="superscript"/>
              </w:rPr>
            </w:pPr>
            <w:r w:rsidRPr="000D75AB">
              <w:rPr>
                <w:rFonts w:ascii="Arial" w:hAnsi="Arial"/>
                <w:sz w:val="14"/>
              </w:rPr>
              <w:t>Трамвайные пути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  <w:lang w:val="en-US"/>
              </w:rPr>
              <w:t>2</w:t>
            </w:r>
            <w:r w:rsidRPr="000D75AB">
              <w:rPr>
                <w:rFonts w:ascii="Arial" w:hAnsi="Arial"/>
                <w:sz w:val="14"/>
              </w:rPr>
              <w:t>,4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2,4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Троллейбусные линии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4,4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Пути метрополитена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  <w:r w:rsidRPr="000D75AB">
              <w:rPr>
                <w:rFonts w:ascii="Arial" w:hAnsi="Arial"/>
                <w:sz w:val="14"/>
              </w:rPr>
              <w:t>, км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475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602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616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634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Магистральные трубопроводы – всего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233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252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252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256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284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газопроводы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178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184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185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нефтепроводы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55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53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54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113"/>
              <w:rPr>
                <w:rFonts w:ascii="Arial" w:hAnsi="Arial"/>
                <w:sz w:val="14"/>
              </w:rPr>
            </w:pPr>
            <w:proofErr w:type="gramStart"/>
            <w:r w:rsidRPr="000D75AB">
              <w:rPr>
                <w:rFonts w:ascii="Arial" w:hAnsi="Arial"/>
                <w:sz w:val="14"/>
              </w:rPr>
              <w:t>нефтепродуктопроводы</w:t>
            </w:r>
            <w:r w:rsidRPr="000D75AB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17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 xml:space="preserve">Внутренние водные судоходные </w:t>
            </w:r>
            <w:r w:rsidRPr="000D75AB">
              <w:rPr>
                <w:rFonts w:ascii="Arial" w:hAnsi="Arial"/>
                <w:sz w:val="14"/>
              </w:rPr>
              <w:br/>
              <w:t>пути</w:t>
            </w:r>
            <w:proofErr w:type="gramStart"/>
            <w:r w:rsidRPr="000D75AB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0D75AB">
              <w:rPr>
                <w:rFonts w:ascii="Arial" w:hAnsi="Arial"/>
                <w:sz w:val="14"/>
                <w:vertAlign w:val="superscript"/>
              </w:rPr>
              <w:t>)</w:t>
            </w:r>
            <w:r w:rsidRPr="000D75AB">
              <w:rPr>
                <w:rFonts w:ascii="Arial" w:hAnsi="Arial"/>
                <w:sz w:val="14"/>
              </w:rPr>
              <w:t xml:space="preserve"> – всего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101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102</w:t>
            </w:r>
          </w:p>
        </w:tc>
        <w:tc>
          <w:tcPr>
            <w:tcW w:w="714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102</w:t>
            </w:r>
          </w:p>
        </w:tc>
      </w:tr>
      <w:tr w:rsidR="002856C7" w:rsidRPr="000D75AB" w:rsidTr="001560EF">
        <w:trPr>
          <w:cantSplit/>
          <w:jc w:val="center"/>
        </w:trPr>
        <w:tc>
          <w:tcPr>
            <w:tcW w:w="2964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left="227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 xml:space="preserve">в том числе с гарантированными </w:t>
            </w:r>
            <w:r w:rsidRPr="000D75AB">
              <w:rPr>
                <w:rFonts w:ascii="Arial" w:hAnsi="Arial"/>
                <w:sz w:val="14"/>
              </w:rPr>
              <w:br/>
              <w:t xml:space="preserve">габаритами пути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48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49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50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2856C7" w:rsidRPr="000D75AB" w:rsidRDefault="002856C7" w:rsidP="001560EF">
            <w:pPr>
              <w:spacing w:before="120"/>
              <w:ind w:right="170"/>
              <w:jc w:val="right"/>
              <w:rPr>
                <w:rFonts w:ascii="Arial" w:hAnsi="Arial"/>
                <w:sz w:val="14"/>
              </w:rPr>
            </w:pPr>
            <w:r w:rsidRPr="000D75AB">
              <w:rPr>
                <w:rFonts w:ascii="Arial" w:hAnsi="Arial"/>
                <w:sz w:val="14"/>
              </w:rPr>
              <w:t>50</w:t>
            </w:r>
          </w:p>
        </w:tc>
      </w:tr>
    </w:tbl>
    <w:p w:rsidR="002856C7" w:rsidRPr="002856C7" w:rsidRDefault="002856C7" w:rsidP="002856C7">
      <w:pPr>
        <w:pStyle w:val="ad"/>
        <w:pBdr>
          <w:bottom w:val="none" w:sz="0" w:space="0" w:color="auto"/>
        </w:pBdr>
        <w:spacing w:before="120" w:after="0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2856C7">
        <w:rPr>
          <w:rFonts w:ascii="Arial" w:hAnsi="Arial" w:cs="Arial"/>
          <w:spacing w:val="-4"/>
          <w:sz w:val="16"/>
          <w:szCs w:val="16"/>
        </w:rPr>
        <w:t>На долю г</w:t>
      </w:r>
      <w:bookmarkStart w:id="0" w:name="_GoBack"/>
      <w:bookmarkEnd w:id="0"/>
      <w:r w:rsidRPr="002856C7">
        <w:rPr>
          <w:rFonts w:ascii="Arial" w:hAnsi="Arial" w:cs="Arial"/>
          <w:spacing w:val="-4"/>
          <w:sz w:val="16"/>
          <w:szCs w:val="16"/>
        </w:rPr>
        <w:t xml:space="preserve">рунтовых автодорог федерального, регионального или межмуниципального значения приходится 6,6%, почти треть дорог имеют гравийное, щебеночное </w:t>
      </w:r>
      <w:r w:rsidRPr="002856C7">
        <w:rPr>
          <w:rFonts w:ascii="Arial" w:hAnsi="Arial" w:cs="Arial"/>
          <w:spacing w:val="-4"/>
          <w:sz w:val="16"/>
          <w:szCs w:val="16"/>
        </w:rPr>
        <w:br/>
        <w:t>и мостовое покрытие.</w:t>
      </w:r>
    </w:p>
    <w:p w:rsidR="002856C7" w:rsidRPr="002856C7" w:rsidRDefault="002856C7" w:rsidP="002856C7">
      <w:pPr>
        <w:pStyle w:val="ad"/>
        <w:pBdr>
          <w:bottom w:val="none" w:sz="0" w:space="0" w:color="auto"/>
        </w:pBdr>
        <w:spacing w:after="0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2856C7">
        <w:rPr>
          <w:rFonts w:ascii="Arial" w:hAnsi="Arial" w:cs="Arial"/>
          <w:spacing w:val="-4"/>
          <w:sz w:val="16"/>
          <w:szCs w:val="16"/>
        </w:rPr>
        <w:t xml:space="preserve">В настоящее время 27,1% сельских населенных пунктов Российской Федерации </w:t>
      </w:r>
      <w:r w:rsidRPr="002856C7">
        <w:rPr>
          <w:rFonts w:ascii="Arial" w:hAnsi="Arial" w:cs="Arial"/>
          <w:spacing w:val="-4"/>
          <w:sz w:val="16"/>
          <w:szCs w:val="16"/>
        </w:rPr>
        <w:br/>
      </w:r>
      <w:r w:rsidRPr="002856C7">
        <w:rPr>
          <w:rFonts w:ascii="Arial" w:hAnsi="Arial" w:cs="Arial"/>
          <w:spacing w:val="-4"/>
          <w:sz w:val="16"/>
          <w:szCs w:val="16"/>
        </w:rPr>
        <w:t>не имеют дорог с твердым покрытием для связи с сетью путей сообщения общего пользования.</w:t>
      </w:r>
    </w:p>
    <w:p w:rsidR="002856C7" w:rsidRPr="000D75AB" w:rsidRDefault="002856C7" w:rsidP="002856C7">
      <w:pPr>
        <w:spacing w:before="60" w:after="60"/>
        <w:jc w:val="both"/>
        <w:rPr>
          <w:rFonts w:ascii="Arial" w:hAnsi="Arial"/>
          <w:sz w:val="14"/>
          <w:szCs w:val="14"/>
        </w:rPr>
      </w:pP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</w:p>
    <w:p w:rsidR="002856C7" w:rsidRPr="000D75AB" w:rsidRDefault="002856C7" w:rsidP="002856C7">
      <w:pPr>
        <w:spacing w:before="20"/>
        <w:ind w:left="113" w:hanging="113"/>
        <w:jc w:val="both"/>
        <w:rPr>
          <w:rFonts w:ascii="Arial" w:hAnsi="Arial"/>
          <w:sz w:val="12"/>
          <w:szCs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1)</w:t>
      </w:r>
      <w:r w:rsidRPr="000D75AB">
        <w:rPr>
          <w:rFonts w:ascii="Arial" w:hAnsi="Arial"/>
          <w:sz w:val="12"/>
          <w:szCs w:val="12"/>
        </w:rPr>
        <w:t> Эксплуатационная длина. По железнодорожным путям общего пользования, включая протяженность участков железных дорог, находящихся за пределами Российской Федерации.</w:t>
      </w:r>
    </w:p>
    <w:p w:rsidR="002856C7" w:rsidRPr="000D75AB" w:rsidRDefault="002856C7" w:rsidP="002856C7">
      <w:pPr>
        <w:jc w:val="both"/>
        <w:rPr>
          <w:rFonts w:ascii="Arial" w:hAnsi="Arial"/>
          <w:sz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2)</w:t>
      </w:r>
      <w:r w:rsidRPr="000D75AB">
        <w:rPr>
          <w:rFonts w:ascii="Arial" w:hAnsi="Arial"/>
          <w:sz w:val="12"/>
          <w:szCs w:val="12"/>
        </w:rPr>
        <w:t xml:space="preserve"> 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/>
            <w:sz w:val="12"/>
            <w:szCs w:val="12"/>
          </w:rPr>
          <w:t>2015 г</w:t>
        </w:r>
      </w:smartTag>
      <w:r w:rsidRPr="000D75AB">
        <w:rPr>
          <w:rFonts w:ascii="Arial" w:hAnsi="Arial"/>
          <w:sz w:val="12"/>
          <w:szCs w:val="12"/>
        </w:rPr>
        <w:t>. – включая протяженность улиц</w:t>
      </w:r>
      <w:r w:rsidRPr="000D75AB">
        <w:rPr>
          <w:rFonts w:ascii="Arial" w:hAnsi="Arial"/>
          <w:sz w:val="12"/>
        </w:rPr>
        <w:t>.</w:t>
      </w:r>
    </w:p>
    <w:p w:rsidR="002856C7" w:rsidRPr="000D75AB" w:rsidRDefault="002856C7" w:rsidP="002856C7">
      <w:pPr>
        <w:jc w:val="both"/>
        <w:rPr>
          <w:rFonts w:ascii="Arial" w:hAnsi="Arial"/>
          <w:sz w:val="12"/>
        </w:rPr>
      </w:pPr>
      <w:r w:rsidRPr="000D75AB">
        <w:rPr>
          <w:rFonts w:ascii="Arial" w:hAnsi="Arial"/>
          <w:sz w:val="12"/>
          <w:szCs w:val="12"/>
          <w:vertAlign w:val="superscript"/>
        </w:rPr>
        <w:t>3)</w:t>
      </w:r>
      <w:r w:rsidRPr="000D75AB">
        <w:rPr>
          <w:rFonts w:ascii="Arial" w:hAnsi="Arial"/>
          <w:sz w:val="12"/>
          <w:szCs w:val="12"/>
        </w:rPr>
        <w:t> </w:t>
      </w:r>
      <w:r w:rsidRPr="000D75AB">
        <w:rPr>
          <w:rFonts w:ascii="Arial" w:hAnsi="Arial"/>
          <w:sz w:val="12"/>
        </w:rPr>
        <w:t xml:space="preserve">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/>
            <w:sz w:val="12"/>
          </w:rPr>
          <w:t>2015 г</w:t>
        </w:r>
      </w:smartTag>
      <w:r w:rsidRPr="000D75AB">
        <w:rPr>
          <w:rFonts w:ascii="Arial" w:hAnsi="Arial"/>
          <w:sz w:val="12"/>
        </w:rPr>
        <w:t>. – включая нефтепродуктопроводы на территории иностранных государств.</w:t>
      </w:r>
    </w:p>
    <w:p w:rsidR="002856C7" w:rsidRPr="000D75AB" w:rsidRDefault="002856C7" w:rsidP="002856C7">
      <w:pPr>
        <w:jc w:val="both"/>
        <w:rPr>
          <w:rFonts w:ascii="Arial" w:hAnsi="Arial"/>
          <w:sz w:val="12"/>
          <w:szCs w:val="12"/>
          <w:vertAlign w:val="superscript"/>
        </w:rPr>
      </w:pPr>
      <w:r w:rsidRPr="000D75AB">
        <w:rPr>
          <w:rFonts w:ascii="Arial" w:hAnsi="Arial"/>
          <w:sz w:val="12"/>
          <w:szCs w:val="12"/>
          <w:vertAlign w:val="superscript"/>
        </w:rPr>
        <w:t>4)</w:t>
      </w:r>
      <w:r w:rsidRPr="000D75AB">
        <w:rPr>
          <w:rFonts w:ascii="Arial" w:hAnsi="Arial"/>
          <w:sz w:val="12"/>
          <w:szCs w:val="12"/>
        </w:rPr>
        <w:t xml:space="preserve"> По данным </w:t>
      </w:r>
      <w:proofErr w:type="spellStart"/>
      <w:r w:rsidRPr="000D75AB">
        <w:rPr>
          <w:rFonts w:ascii="Arial" w:hAnsi="Arial"/>
          <w:sz w:val="12"/>
          <w:szCs w:val="12"/>
        </w:rPr>
        <w:t>Росморречфлота</w:t>
      </w:r>
      <w:proofErr w:type="spellEnd"/>
      <w:r w:rsidRPr="000D75AB">
        <w:rPr>
          <w:rFonts w:ascii="Arial" w:hAnsi="Arial"/>
          <w:sz w:val="12"/>
          <w:szCs w:val="12"/>
        </w:rPr>
        <w:t>.</w:t>
      </w:r>
    </w:p>
    <w:p w:rsidR="002856C7" w:rsidRPr="000D75AB" w:rsidRDefault="002856C7" w:rsidP="002856C7">
      <w:pPr>
        <w:jc w:val="both"/>
        <w:rPr>
          <w:rFonts w:ascii="Arial" w:hAnsi="Arial"/>
          <w:sz w:val="12"/>
        </w:rPr>
      </w:pPr>
    </w:p>
    <w:p w:rsidR="003B6699" w:rsidRPr="002856C7" w:rsidRDefault="003B6699" w:rsidP="002856C7">
      <w:pPr>
        <w:rPr>
          <w:rFonts w:ascii="Arial" w:hAnsi="Arial" w:cs="Arial"/>
          <w:sz w:val="14"/>
          <w:szCs w:val="14"/>
        </w:rPr>
      </w:pPr>
    </w:p>
    <w:sectPr w:rsidR="003B6699" w:rsidRPr="002856C7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69E43B-CF34-4C23-A361-531011C7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</cp:revision>
  <cp:lastPrinted>2022-08-02T13:38:00Z</cp:lastPrinted>
  <dcterms:created xsi:type="dcterms:W3CDTF">2022-12-26T08:35:00Z</dcterms:created>
  <dcterms:modified xsi:type="dcterms:W3CDTF">2022-12-26T11:06:00Z</dcterms:modified>
</cp:coreProperties>
</file>