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4D" w:rsidRPr="000D75AB" w:rsidRDefault="00706B4D" w:rsidP="00706B4D">
      <w:pPr>
        <w:pageBreakBefore/>
        <w:jc w:val="center"/>
        <w:rPr>
          <w:rFonts w:ascii="Arial" w:hAnsi="Arial" w:cs="Arial"/>
          <w:b/>
          <w:caps/>
          <w:sz w:val="16"/>
          <w:szCs w:val="16"/>
        </w:rPr>
      </w:pPr>
      <w:r w:rsidRPr="000D75AB">
        <w:rPr>
          <w:rFonts w:ascii="Arial" w:hAnsi="Arial" w:cs="Arial"/>
          <w:b/>
          <w:caps/>
          <w:sz w:val="16"/>
          <w:szCs w:val="16"/>
        </w:rPr>
        <w:t>2.30. Показатели, характеризующие парк эксплуатационных автобусов</w:t>
      </w:r>
      <w:proofErr w:type="gramStart"/>
      <w:r w:rsidRPr="000D75AB">
        <w:rPr>
          <w:rFonts w:ascii="Arial" w:hAnsi="Arial" w:cs="Arial"/>
          <w:b/>
          <w:caps/>
          <w:sz w:val="16"/>
          <w:szCs w:val="16"/>
          <w:vertAlign w:val="superscript"/>
        </w:rPr>
        <w:t>1</w:t>
      </w:r>
      <w:proofErr w:type="gramEnd"/>
      <w:r w:rsidRPr="000D75AB">
        <w:rPr>
          <w:rFonts w:ascii="Arial" w:hAnsi="Arial" w:cs="Arial"/>
          <w:b/>
          <w:caps/>
          <w:sz w:val="16"/>
          <w:szCs w:val="16"/>
          <w:vertAlign w:val="superscript"/>
        </w:rPr>
        <w:t>)</w:t>
      </w:r>
    </w:p>
    <w:p w:rsidR="00706B4D" w:rsidRPr="000D75AB" w:rsidRDefault="00706B4D" w:rsidP="00706B4D">
      <w:pPr>
        <w:spacing w:after="60"/>
        <w:jc w:val="center"/>
        <w:outlineLvl w:val="7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(на конец года; в процентах к итогу)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771"/>
        <w:gridCol w:w="771"/>
        <w:gridCol w:w="771"/>
        <w:gridCol w:w="771"/>
        <w:gridCol w:w="771"/>
      </w:tblGrid>
      <w:tr w:rsidR="00706B4D" w:rsidRPr="000D75AB" w:rsidTr="00FE1069">
        <w:trPr>
          <w:cantSplit/>
          <w:jc w:val="center"/>
        </w:trPr>
        <w:tc>
          <w:tcPr>
            <w:tcW w:w="2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4D" w:rsidRPr="000D75AB" w:rsidRDefault="00706B4D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6B4D" w:rsidRPr="000D75AB" w:rsidRDefault="00706B4D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4D" w:rsidRPr="000D75AB" w:rsidRDefault="00706B4D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6B4D" w:rsidRPr="000D75AB" w:rsidRDefault="00706B4D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4D" w:rsidRPr="000D75AB" w:rsidRDefault="00706B4D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6B4D" w:rsidRPr="000D75AB" w:rsidRDefault="00706B4D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706B4D" w:rsidRPr="000D75AB" w:rsidTr="00FE1069">
        <w:trPr>
          <w:cantSplit/>
          <w:jc w:val="center"/>
        </w:trPr>
        <w:tc>
          <w:tcPr>
            <w:tcW w:w="272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Эксплуатационные автобусы, находящиеся на балансе организаций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pStyle w:val="af8"/>
              <w:spacing w:before="60" w:beforeAutospacing="0" w:after="0" w:afterAutospacing="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706B4D" w:rsidRPr="000D75AB" w:rsidTr="00FE1069">
        <w:trPr>
          <w:cantSplit/>
          <w:trHeight w:val="291"/>
          <w:jc w:val="center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находящиеся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эксплуатации, лет:</w:t>
            </w:r>
            <w:proofErr w:type="gramEnd"/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6B4D" w:rsidRPr="000D75AB" w:rsidTr="00FE1069">
        <w:trPr>
          <w:cantSplit/>
          <w:jc w:val="center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41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706B4D" w:rsidRPr="000D75AB" w:rsidTr="00FE1069">
        <w:trPr>
          <w:cantSplit/>
          <w:jc w:val="center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 – 10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706B4D" w:rsidRPr="000D75AB" w:rsidTr="00FE1069">
        <w:trPr>
          <w:cantSplit/>
          <w:jc w:val="center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свыше 10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706B4D" w:rsidRPr="000D75AB" w:rsidTr="00FE1069">
        <w:trPr>
          <w:cantSplit/>
          <w:jc w:val="center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имеющие возможность использовать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качестве моторного топлива:</w:t>
            </w:r>
            <w:proofErr w:type="gramEnd"/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6B4D" w:rsidRPr="000D75AB" w:rsidTr="00FE1069">
        <w:trPr>
          <w:cantSplit/>
          <w:jc w:val="center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только бензин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706B4D" w:rsidRPr="000D75AB" w:rsidTr="00FE1069">
        <w:trPr>
          <w:cantSplit/>
          <w:jc w:val="center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только дизтопливо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706B4D" w:rsidRPr="000D75AB" w:rsidTr="00FE1069">
        <w:trPr>
          <w:cantSplit/>
          <w:jc w:val="center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природный газ в качестве моторного топлива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  <w:tr w:rsidR="00706B4D" w:rsidRPr="000D75AB" w:rsidTr="00FE1069">
        <w:trPr>
          <w:cantSplit/>
          <w:jc w:val="center"/>
        </w:trPr>
        <w:tc>
          <w:tcPr>
            <w:tcW w:w="2721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прочие виды топлива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706B4D" w:rsidRPr="000D75AB" w:rsidRDefault="00706B4D" w:rsidP="00FE1069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</w:tbl>
    <w:p w:rsidR="00706B4D" w:rsidRPr="000D75AB" w:rsidRDefault="00706B4D" w:rsidP="00706B4D">
      <w:pPr>
        <w:spacing w:before="60"/>
        <w:ind w:left="113" w:hanging="113"/>
        <w:jc w:val="both"/>
        <w:rPr>
          <w:rFonts w:ascii="Arial" w:hAnsi="Arial" w:cs="Arial"/>
          <w:sz w:val="12"/>
          <w:szCs w:val="18"/>
        </w:rPr>
      </w:pPr>
      <w:r w:rsidRPr="000D75AB">
        <w:rPr>
          <w:rFonts w:ascii="Arial" w:hAnsi="Arial" w:cs="Arial"/>
          <w:caps/>
          <w:sz w:val="12"/>
          <w:vertAlign w:val="superscript"/>
        </w:rPr>
        <w:t>1)</w:t>
      </w:r>
      <w:r w:rsidRPr="000D75AB">
        <w:rPr>
          <w:rFonts w:ascii="Arial" w:hAnsi="Arial" w:cs="Arial"/>
          <w:caps/>
          <w:sz w:val="12"/>
        </w:rPr>
        <w:t> с</w:t>
      </w:r>
      <w:r w:rsidRPr="000D75AB">
        <w:rPr>
          <w:rFonts w:ascii="Arial" w:hAnsi="Arial" w:cs="Arial"/>
          <w:sz w:val="12"/>
        </w:rPr>
        <w:t xml:space="preserve">ведения приведены по юридическим лицам и индивидуальным предпринимателям (включая субъекты малого предпринимательства), имеющим на своем балансе пассажирские автобусы. </w:t>
      </w:r>
      <w:r w:rsidRPr="000D75AB">
        <w:rPr>
          <w:rFonts w:ascii="Arial" w:hAnsi="Arial" w:cs="Arial"/>
          <w:sz w:val="12"/>
          <w:szCs w:val="18"/>
        </w:rPr>
        <w:t xml:space="preserve">С 2015 г. данные рассчитаны </w:t>
      </w:r>
      <w:r w:rsidRPr="000D75AB">
        <w:rPr>
          <w:rFonts w:ascii="Arial" w:hAnsi="Arial" w:cs="Arial"/>
          <w:sz w:val="12"/>
          <w:szCs w:val="18"/>
        </w:rPr>
        <w:br/>
        <w:t xml:space="preserve">по эксплуатационным автобусам (собственным, арендованным, приобретенным по договору лизинга и т.п.), выполняющих перевозки по маршрутам регулярных перевозок. С 2021 г. – по данным, предоставленным юридическими лицами и индивидуальными предпринимателями (включая субъекты малого предпринимательства). </w:t>
      </w:r>
    </w:p>
    <w:p w:rsidR="00460675" w:rsidRPr="00706B4D" w:rsidRDefault="00460675" w:rsidP="00706B4D">
      <w:bookmarkStart w:id="0" w:name="_GoBack"/>
      <w:bookmarkEnd w:id="0"/>
    </w:p>
    <w:sectPr w:rsidR="00460675" w:rsidRPr="00706B4D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401A"/>
    <w:rsid w:val="006B38B9"/>
    <w:rsid w:val="006C1B7A"/>
    <w:rsid w:val="006D01F4"/>
    <w:rsid w:val="006D3EC5"/>
    <w:rsid w:val="006E7EA6"/>
    <w:rsid w:val="006F3171"/>
    <w:rsid w:val="00703686"/>
    <w:rsid w:val="00706B4D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3C5AD1-ADC7-4AC0-8D15-E864B60D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40</cp:revision>
  <cp:lastPrinted>2022-08-02T13:38:00Z</cp:lastPrinted>
  <dcterms:created xsi:type="dcterms:W3CDTF">2022-12-26T08:35:00Z</dcterms:created>
  <dcterms:modified xsi:type="dcterms:W3CDTF">2022-12-26T12:16:00Z</dcterms:modified>
</cp:coreProperties>
</file>