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B" w:rsidRPr="001573FB" w:rsidRDefault="001573FB" w:rsidP="001573FB">
      <w:pPr>
        <w:pStyle w:val="33"/>
        <w:spacing w:before="0" w:after="60" w:line="240" w:lineRule="auto"/>
        <w:ind w:firstLine="0"/>
        <w:jc w:val="center"/>
        <w:rPr>
          <w:rFonts w:ascii="Arial" w:hAnsi="Arial" w:cs="Arial"/>
          <w:b/>
          <w:caps/>
        </w:rPr>
      </w:pPr>
      <w:r w:rsidRPr="001573FB">
        <w:rPr>
          <w:rFonts w:ascii="Arial" w:hAnsi="Arial" w:cs="Arial"/>
          <w:b/>
          <w:caps/>
        </w:rPr>
        <w:t xml:space="preserve">2.31. перевозкИ пассажиров и пассажирооборот </w:t>
      </w:r>
      <w:r w:rsidRPr="001573FB">
        <w:rPr>
          <w:rFonts w:ascii="Arial" w:hAnsi="Arial" w:cs="Arial"/>
          <w:b/>
          <w:caps/>
        </w:rPr>
        <w:br/>
        <w:t>автобусов общего пользования по видам сообщения</w:t>
      </w:r>
      <w:proofErr w:type="gramStart"/>
      <w:r w:rsidRPr="001573FB">
        <w:rPr>
          <w:rFonts w:ascii="Arial" w:hAnsi="Arial" w:cs="Arial"/>
          <w:b/>
          <w:caps/>
          <w:vertAlign w:val="superscript"/>
        </w:rPr>
        <w:t>1</w:t>
      </w:r>
      <w:proofErr w:type="gramEnd"/>
      <w:r w:rsidRPr="001573FB">
        <w:rPr>
          <w:rFonts w:ascii="Arial" w:hAnsi="Arial" w:cs="Arial"/>
          <w:b/>
          <w:caps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771"/>
        <w:gridCol w:w="771"/>
        <w:gridCol w:w="771"/>
        <w:gridCol w:w="771"/>
        <w:gridCol w:w="771"/>
      </w:tblGrid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73FB" w:rsidRPr="000D75AB" w:rsidRDefault="001573F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Перевезено пассажиров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автобусами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7 600,7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6 059,8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395,7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079,6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780,2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сообщения: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городское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919,9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019,4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235,7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158,3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652,8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 xml:space="preserve">пригородное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494,9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937,7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057,1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855,3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049,3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междугородное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184,4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101,1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65,2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77,7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международное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0,4</w:t>
            </w:r>
          </w:p>
        </w:tc>
      </w:tr>
      <w:tr w:rsidR="001573FB" w:rsidRPr="000D75AB" w:rsidTr="00FE1069">
        <w:trPr>
          <w:cantSplit/>
          <w:trHeight w:val="497"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Пассажирооборот автобусов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86 108,6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62 717,7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779,9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594,9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004,5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сообщения: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городское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39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069,5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32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344,8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36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733,6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27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698,5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31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245,7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 xml:space="preserve">пригородное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26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134,8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18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090,9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21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710,8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17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692,9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293,5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междугородное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542,0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928,7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12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784,0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9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053,3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11</w:t>
            </w:r>
            <w:r w:rsidRPr="000D75AB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>376,4</w:t>
            </w:r>
          </w:p>
        </w:tc>
      </w:tr>
      <w:tr w:rsidR="001573FB" w:rsidRPr="000D75AB" w:rsidTr="00FE1069">
        <w:trPr>
          <w:cantSplit/>
          <w:jc w:val="center"/>
        </w:trPr>
        <w:tc>
          <w:tcPr>
            <w:tcW w:w="24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pStyle w:val="14"/>
            </w:pPr>
            <w:r w:rsidRPr="000D75AB">
              <w:t>международное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362,3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353,3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551,5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150,2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573FB" w:rsidRPr="000D75AB" w:rsidRDefault="001573FB" w:rsidP="00FE1069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88,9</w:t>
            </w:r>
          </w:p>
        </w:tc>
      </w:tr>
    </w:tbl>
    <w:p w:rsidR="001573FB" w:rsidRPr="001573FB" w:rsidRDefault="001573FB" w:rsidP="001573FB">
      <w:pPr>
        <w:pStyle w:val="33"/>
        <w:spacing w:line="240" w:lineRule="auto"/>
        <w:ind w:firstLine="284"/>
        <w:rPr>
          <w:rFonts w:ascii="Arial" w:hAnsi="Arial" w:cs="Arial"/>
        </w:rPr>
      </w:pPr>
      <w:r w:rsidRPr="001573FB">
        <w:rPr>
          <w:rFonts w:ascii="Arial" w:hAnsi="Arial" w:cs="Arial"/>
        </w:rPr>
        <w:t xml:space="preserve">В 2021 г. число </w:t>
      </w:r>
      <w:proofErr w:type="gramStart"/>
      <w:r w:rsidRPr="001573FB">
        <w:rPr>
          <w:rFonts w:ascii="Arial" w:hAnsi="Arial" w:cs="Arial"/>
        </w:rPr>
        <w:t xml:space="preserve">сельских населенных пунктов, обслуживаемых автобусами </w:t>
      </w:r>
      <w:r w:rsidRPr="001573FB">
        <w:rPr>
          <w:rFonts w:ascii="Arial" w:hAnsi="Arial" w:cs="Arial"/>
        </w:rPr>
        <w:br/>
        <w:t>в пригородном и междугородном сообщении составило</w:t>
      </w:r>
      <w:proofErr w:type="gramEnd"/>
      <w:r w:rsidRPr="001573FB">
        <w:rPr>
          <w:rFonts w:ascii="Arial" w:hAnsi="Arial" w:cs="Arial"/>
        </w:rPr>
        <w:t xml:space="preserve"> 83 тыс.; число автобусных маршрутов в сельской местности – 21 тыс.</w:t>
      </w:r>
    </w:p>
    <w:p w:rsidR="001573FB" w:rsidRPr="000D75AB" w:rsidRDefault="001573FB" w:rsidP="001573FB">
      <w:pPr>
        <w:spacing w:before="60" w:after="60"/>
        <w:jc w:val="both"/>
        <w:rPr>
          <w:rFonts w:ascii="Arial" w:hAnsi="Arial"/>
          <w:sz w:val="14"/>
          <w:szCs w:val="14"/>
        </w:rPr>
      </w:pP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</w:p>
    <w:p w:rsidR="001573FB" w:rsidRPr="001573FB" w:rsidRDefault="001573FB" w:rsidP="001573FB">
      <w:pPr>
        <w:pStyle w:val="33"/>
        <w:tabs>
          <w:tab w:val="clear" w:pos="3828"/>
        </w:tabs>
        <w:spacing w:before="0" w:line="240" w:lineRule="auto"/>
        <w:ind w:left="114" w:hanging="125"/>
        <w:rPr>
          <w:rFonts w:ascii="Arial" w:hAnsi="Arial" w:cs="Arial"/>
          <w:sz w:val="12"/>
          <w:szCs w:val="12"/>
        </w:rPr>
      </w:pPr>
      <w:bookmarkStart w:id="0" w:name="_GoBack"/>
      <w:r w:rsidRPr="001573FB">
        <w:rPr>
          <w:rFonts w:ascii="Arial" w:hAnsi="Arial" w:cs="Arial"/>
          <w:sz w:val="12"/>
          <w:szCs w:val="12"/>
          <w:vertAlign w:val="superscript"/>
        </w:rPr>
        <w:t>1)</w:t>
      </w:r>
      <w:r w:rsidRPr="001573FB">
        <w:rPr>
          <w:rFonts w:ascii="Arial" w:hAnsi="Arial" w:cs="Arial"/>
          <w:sz w:val="12"/>
          <w:szCs w:val="12"/>
        </w:rPr>
        <w:t xml:space="preserve"> С </w:t>
      </w:r>
      <w:smartTag w:uri="urn:schemas-microsoft-com:office:smarttags" w:element="metricconverter">
        <w:smartTagPr>
          <w:attr w:name="ProductID" w:val="2010 г"/>
        </w:smartTagPr>
        <w:r w:rsidRPr="001573FB">
          <w:rPr>
            <w:rFonts w:ascii="Arial" w:hAnsi="Arial" w:cs="Arial"/>
            <w:sz w:val="12"/>
            <w:szCs w:val="12"/>
          </w:rPr>
          <w:t>2010 г</w:t>
        </w:r>
      </w:smartTag>
      <w:r w:rsidRPr="001573FB">
        <w:rPr>
          <w:rFonts w:ascii="Arial" w:hAnsi="Arial" w:cs="Arial"/>
          <w:sz w:val="12"/>
          <w:szCs w:val="12"/>
        </w:rPr>
        <w:t xml:space="preserve">. – по юридическим лицам, без </w:t>
      </w:r>
      <w:proofErr w:type="spellStart"/>
      <w:r w:rsidRPr="001573FB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1573FB">
        <w:rPr>
          <w:rFonts w:ascii="Arial" w:hAnsi="Arial" w:cs="Arial"/>
          <w:sz w:val="12"/>
          <w:szCs w:val="12"/>
        </w:rPr>
        <w:t>.</w:t>
      </w:r>
    </w:p>
    <w:bookmarkEnd w:id="0"/>
    <w:p w:rsidR="00460675" w:rsidRPr="00706B4D" w:rsidRDefault="00460675" w:rsidP="00706B4D"/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94A8C9-8F35-46B9-9F57-B563D36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41</cp:revision>
  <cp:lastPrinted>2022-08-02T13:38:00Z</cp:lastPrinted>
  <dcterms:created xsi:type="dcterms:W3CDTF">2022-12-26T08:35:00Z</dcterms:created>
  <dcterms:modified xsi:type="dcterms:W3CDTF">2022-12-26T12:19:00Z</dcterms:modified>
</cp:coreProperties>
</file>