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1"/>
      </w:tblGrid>
      <w:tr w:rsidR="001D4643" w:rsidRPr="001D4643" w:rsidTr="001D4643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43" w:rsidRPr="001D4643" w:rsidRDefault="001D4643" w:rsidP="001D4643">
            <w:pPr>
              <w:spacing w:before="150" w:after="150" w:line="240" w:lineRule="auto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1D4643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Распределение выпускников образовательных организаций </w:t>
            </w:r>
            <w:r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среднего профессионального </w:t>
            </w:r>
            <w:r w:rsidRPr="001D4643">
              <w:rPr>
                <w:rFonts w:ascii="Arial" w:eastAsia="Times New Roman" w:hAnsi="Arial" w:cs="Arial"/>
                <w:b/>
                <w:bCs/>
                <w:i w:val="0"/>
                <w:iCs w:val="0"/>
                <w:color w:val="000000"/>
                <w:sz w:val="22"/>
                <w:szCs w:val="22"/>
                <w:lang w:eastAsia="ru-RU"/>
              </w:rPr>
              <w:t>образования  выпуска по статусу участия в составе рабочей силы и по занятиям на настоящей (или последней) работе</w:t>
            </w:r>
          </w:p>
        </w:tc>
      </w:tr>
      <w:tr w:rsidR="001D4643" w:rsidRPr="001D4643" w:rsidTr="001D4643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43" w:rsidRPr="001D4643" w:rsidRDefault="001D4643" w:rsidP="001D4643">
            <w:pPr>
              <w:spacing w:before="150" w:after="150" w:line="240" w:lineRule="auto"/>
              <w:jc w:val="center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1D4643">
              <w:rPr>
                <w:rFonts w:ascii="Verdana" w:eastAsia="Times New Roman" w:hAnsi="Verdana" w:cs="Times New Roman"/>
                <w:b/>
                <w:bCs/>
                <w:i w:val="0"/>
                <w:iCs w:val="0"/>
                <w:color w:val="000000"/>
                <w:sz w:val="17"/>
                <w:szCs w:val="17"/>
                <w:lang w:eastAsia="ru-RU"/>
              </w:rPr>
              <w:t>Методологические пояснения</w:t>
            </w:r>
          </w:p>
        </w:tc>
      </w:tr>
      <w:tr w:rsidR="001D4643" w:rsidRPr="001D4643" w:rsidTr="001D4643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43" w:rsidRPr="001D4643" w:rsidRDefault="001D4643" w:rsidP="001D4643">
            <w:pPr>
              <w:spacing w:before="150" w:after="150" w:line="240" w:lineRule="auto"/>
              <w:ind w:firstLine="227"/>
              <w:jc w:val="both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1D46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Данные о положении на рынке труда выпускников последних трех лет выпуска получены </w:t>
            </w:r>
            <w:r w:rsidR="005B2C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1D46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 материалам ежемесячных выборочных обследований рабочей силы.</w:t>
            </w:r>
          </w:p>
        </w:tc>
      </w:tr>
      <w:tr w:rsidR="001D4643" w:rsidRPr="001D4643" w:rsidTr="001D4643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43" w:rsidRPr="001D4643" w:rsidRDefault="001D4643" w:rsidP="002052B1">
            <w:pPr>
              <w:spacing w:before="150" w:after="150" w:line="240" w:lineRule="auto"/>
              <w:ind w:firstLine="227"/>
              <w:jc w:val="both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1D464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Численность выпускников, входящих в состав рабочей силы</w:t>
            </w:r>
            <w:r w:rsidRPr="001D46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="002052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  <w:r w:rsidRPr="001D46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выпускники образовательных организаций </w:t>
            </w:r>
            <w:r w:rsidR="005B2CA3" w:rsidRPr="005B2C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со средним профессиональным </w:t>
            </w:r>
            <w:r w:rsidRPr="001D46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образованием, которые в рассматриваемый период (обследуемую неделю) считаются занятыми или безработными.</w:t>
            </w:r>
          </w:p>
        </w:tc>
      </w:tr>
      <w:tr w:rsidR="001D4643" w:rsidRPr="001D4643" w:rsidTr="001D4643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4643" w:rsidRPr="001D4643" w:rsidRDefault="001D4643" w:rsidP="001D4643">
            <w:pPr>
              <w:spacing w:after="0" w:line="253" w:lineRule="atLeast"/>
              <w:ind w:firstLine="227"/>
              <w:jc w:val="both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1D464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Численность занятых</w:t>
            </w:r>
            <w:r w:rsidRPr="001D46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1D464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(трудоустроенных) выпускников</w:t>
            </w:r>
            <w:r w:rsidRPr="001D46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="002052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  <w:r w:rsidRPr="001D46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численность выпускников образовательных организаций </w:t>
            </w:r>
            <w:r w:rsidR="005B2CA3" w:rsidRPr="005B2C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со средним профессиональным </w:t>
            </w:r>
            <w:r w:rsidRPr="001D46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образованием, которые в обследуемую неделю выполняли любую деятельность (хотя бы один час в неделю), связанную с производством товаров или оказанием услуг за оплату или прибыль. В численность занятых включаются также лица, временно отсутствовавшие на рабочем месте в течение короткого промежутка времени </w:t>
            </w:r>
            <w:r w:rsidR="005B2C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1D46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 сохранившие связь с рабочим местом во время отсутствия.</w:t>
            </w:r>
          </w:p>
          <w:p w:rsidR="001D4643" w:rsidRPr="001D4643" w:rsidRDefault="001D4643" w:rsidP="001D4643">
            <w:pPr>
              <w:spacing w:before="120" w:after="0" w:line="322" w:lineRule="atLeast"/>
              <w:ind w:firstLine="227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1D464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Безработные выпускники</w:t>
            </w:r>
            <w:r w:rsidR="002052B1" w:rsidRPr="001D46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="002052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  <w:r w:rsidRPr="001D46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выпускники образовательных организаций </w:t>
            </w:r>
            <w:r w:rsidR="005B2CA3" w:rsidRPr="005B2C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со средним профессиональным </w:t>
            </w:r>
            <w:r w:rsidRPr="001D46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образованием, которые в рассматриваемый период удовлетворяли в соответствии с определениями МОТ одновременно следующим критериям:</w:t>
            </w:r>
          </w:p>
          <w:p w:rsidR="001D4643" w:rsidRPr="001D4643" w:rsidRDefault="001D4643" w:rsidP="001D4643">
            <w:pPr>
              <w:spacing w:before="60" w:after="0" w:line="253" w:lineRule="atLeast"/>
              <w:ind w:firstLine="227"/>
              <w:jc w:val="both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1D46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 не имели работы (доходного занятия);</w:t>
            </w:r>
          </w:p>
          <w:p w:rsidR="001D4643" w:rsidRPr="001D4643" w:rsidRDefault="001D4643" w:rsidP="001D4643">
            <w:pPr>
              <w:spacing w:before="60" w:after="0" w:line="253" w:lineRule="atLeast"/>
              <w:ind w:firstLine="227"/>
              <w:jc w:val="both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1D46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 занимались поиском работы в течение последних четырех недель, используя при этом любые способы;</w:t>
            </w:r>
          </w:p>
          <w:p w:rsidR="001D4643" w:rsidRPr="001D4643" w:rsidRDefault="001D4643" w:rsidP="001D4643">
            <w:pPr>
              <w:spacing w:before="60" w:after="0" w:line="253" w:lineRule="atLeast"/>
              <w:ind w:firstLine="227"/>
              <w:jc w:val="both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1D46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 были готовы приступить к работе в течение обследуемой недели.</w:t>
            </w:r>
          </w:p>
          <w:p w:rsidR="001D4643" w:rsidRPr="001D4643" w:rsidRDefault="001D4643" w:rsidP="001D4643">
            <w:pPr>
              <w:spacing w:before="120" w:after="0" w:line="253" w:lineRule="atLeast"/>
              <w:ind w:firstLine="227"/>
              <w:jc w:val="both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1D464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Численность выпускников, не входящих в состав рабочей силы</w:t>
            </w:r>
            <w:r w:rsidRPr="001D46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="002052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  <w:r w:rsidRPr="001D46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выпускники образовательных организаций </w:t>
            </w:r>
            <w:r w:rsidR="005B2CA3" w:rsidRPr="005B2C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со средним профессиональным </w:t>
            </w:r>
            <w:r w:rsidRPr="001D46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образованием, которые не являются занятыми экономической деятельностью или безработными в течение короткого учетного  периода (обследуемой недели).</w:t>
            </w:r>
          </w:p>
          <w:p w:rsidR="001D4643" w:rsidRPr="001D4643" w:rsidRDefault="001D4643" w:rsidP="001D4643">
            <w:pPr>
              <w:shd w:val="clear" w:color="auto" w:fill="FFFFFF"/>
              <w:spacing w:after="0" w:line="240" w:lineRule="auto"/>
              <w:ind w:firstLine="209"/>
              <w:jc w:val="both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1D464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Уровень занятости</w:t>
            </w:r>
            <w:r w:rsidRPr="001D46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  <w:r w:rsidRPr="001D464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выпускников </w:t>
            </w:r>
            <w:r w:rsidR="002052B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–</w:t>
            </w:r>
            <w:r w:rsidRPr="001D46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отношение численности занятых выпускников образовательных организаций </w:t>
            </w:r>
            <w:r w:rsidR="005B2CA3" w:rsidRPr="005B2C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со средним профессиональным </w:t>
            </w:r>
            <w:r w:rsidRPr="001D46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образованием определенного года выпуска к общей численности выпускников соответствующего уровня образования этих же лет выпуска, рассчитанное в процентах. Уровень занятости показывает долю трудоустроенных выпускников.</w:t>
            </w:r>
          </w:p>
          <w:p w:rsidR="001D4643" w:rsidRPr="001D4643" w:rsidRDefault="001D4643" w:rsidP="001D4643">
            <w:pPr>
              <w:shd w:val="clear" w:color="auto" w:fill="FFFFFF"/>
              <w:spacing w:after="0" w:line="240" w:lineRule="auto"/>
              <w:ind w:firstLine="703"/>
              <w:jc w:val="both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1D46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Данные приведены в соответствии с Общероссийским классификатором занятий </w:t>
            </w:r>
            <w:proofErr w:type="gramStart"/>
            <w:r w:rsidRPr="001D46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ОК</w:t>
            </w:r>
            <w:proofErr w:type="gramEnd"/>
            <w:r w:rsidRPr="001D46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010-2014, принятым и введенным в действие Приказом </w:t>
            </w:r>
            <w:proofErr w:type="spellStart"/>
            <w:r w:rsidRPr="001D46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Росстандарта</w:t>
            </w:r>
            <w:proofErr w:type="spellEnd"/>
            <w:r w:rsidRPr="001D46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от 12.12.2014 № 2020-ст.</w:t>
            </w:r>
          </w:p>
          <w:p w:rsidR="001D4643" w:rsidRPr="001D4643" w:rsidRDefault="001D4643" w:rsidP="001D4643">
            <w:pPr>
              <w:spacing w:after="0" w:line="253" w:lineRule="atLeast"/>
              <w:ind w:firstLine="709"/>
              <w:jc w:val="both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1D46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1D4643" w:rsidRPr="001D4643" w:rsidRDefault="001D4643" w:rsidP="001D4643">
            <w:pPr>
              <w:spacing w:after="0" w:line="253" w:lineRule="atLeast"/>
              <w:ind w:firstLine="709"/>
              <w:jc w:val="both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1D46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1D4643" w:rsidRPr="001D4643" w:rsidRDefault="001D4643" w:rsidP="001D4643">
            <w:pPr>
              <w:spacing w:after="0" w:line="253" w:lineRule="atLeast"/>
              <w:ind w:firstLine="709"/>
              <w:jc w:val="both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1D46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1D4643" w:rsidRPr="001D4643" w:rsidRDefault="001D4643" w:rsidP="001D4643">
            <w:pPr>
              <w:spacing w:after="0" w:line="253" w:lineRule="atLeast"/>
              <w:ind w:firstLine="709"/>
              <w:jc w:val="both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1D46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1D4643" w:rsidRPr="001D4643" w:rsidRDefault="001D4643" w:rsidP="001D4643">
            <w:pPr>
              <w:spacing w:after="0" w:line="253" w:lineRule="atLeast"/>
              <w:ind w:firstLine="709"/>
              <w:jc w:val="both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1D46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1D4643" w:rsidRPr="001D4643" w:rsidRDefault="001D4643" w:rsidP="001D4643">
            <w:pPr>
              <w:spacing w:after="0" w:line="253" w:lineRule="atLeast"/>
              <w:ind w:firstLine="709"/>
              <w:jc w:val="both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1D46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1D4643" w:rsidRPr="001D4643" w:rsidRDefault="001D4643" w:rsidP="001D4643">
            <w:pPr>
              <w:spacing w:after="0" w:line="253" w:lineRule="atLeast"/>
              <w:ind w:firstLine="709"/>
              <w:jc w:val="both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1D46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  <w:p w:rsidR="001D4643" w:rsidRPr="001D4643" w:rsidRDefault="001D4643" w:rsidP="001D4643">
            <w:pPr>
              <w:spacing w:after="0" w:line="253" w:lineRule="atLeast"/>
              <w:ind w:firstLine="709"/>
              <w:jc w:val="both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1D46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 </w:t>
            </w:r>
          </w:p>
          <w:p w:rsidR="001D4643" w:rsidRPr="001D4643" w:rsidRDefault="001D4643" w:rsidP="001D4643">
            <w:pPr>
              <w:spacing w:after="0" w:line="253" w:lineRule="atLeast"/>
              <w:ind w:firstLine="709"/>
              <w:jc w:val="both"/>
              <w:rPr>
                <w:rFonts w:ascii="Calibri" w:eastAsia="Times New Roman" w:hAnsi="Calibri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1D464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  <w:tr w:rsidR="001D4643" w:rsidRPr="001D4643" w:rsidTr="001D4643">
        <w:trPr>
          <w:jc w:val="center"/>
        </w:trPr>
        <w:tc>
          <w:tcPr>
            <w:tcW w:w="94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750" w:type="dxa"/>
              <w:jc w:val="center"/>
              <w:tblCellSpacing w:w="7" w:type="dxa"/>
              <w:shd w:val="clear" w:color="auto" w:fill="C6C6C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9"/>
              <w:gridCol w:w="5271"/>
            </w:tblGrid>
            <w:tr w:rsidR="001D4643" w:rsidRPr="001D4643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4643" w:rsidRPr="001D4643" w:rsidRDefault="001D4643" w:rsidP="001D4643">
                  <w:pPr>
                    <w:spacing w:before="150" w:after="150" w:line="240" w:lineRule="auto"/>
                    <w:ind w:left="150" w:right="150"/>
                    <w:rPr>
                      <w:rFonts w:ascii="Calibri" w:eastAsia="Times New Roman" w:hAnsi="Calibri" w:cs="Times New Roman"/>
                      <w:i w:val="0"/>
                      <w:iCs w:val="0"/>
                      <w:sz w:val="22"/>
                      <w:szCs w:val="22"/>
                      <w:lang w:eastAsia="ru-RU"/>
                    </w:rPr>
                  </w:pPr>
                  <w:r w:rsidRPr="001D4643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Источник</w:t>
                  </w:r>
                </w:p>
              </w:tc>
              <w:tc>
                <w:tcPr>
                  <w:tcW w:w="26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D4643" w:rsidRPr="002052B1" w:rsidRDefault="001D4643" w:rsidP="001D4643">
                  <w:pPr>
                    <w:spacing w:before="150" w:after="150" w:line="240" w:lineRule="auto"/>
                    <w:ind w:left="150" w:right="150"/>
                    <w:rPr>
                      <w:rFonts w:ascii="Calibri" w:eastAsia="Times New Roman" w:hAnsi="Calibri" w:cs="Times New Roman"/>
                      <w:iCs w:val="0"/>
                      <w:sz w:val="22"/>
                      <w:szCs w:val="22"/>
                      <w:lang w:eastAsia="ru-RU"/>
                    </w:rPr>
                  </w:pPr>
                  <w:r w:rsidRPr="002052B1">
                    <w:rPr>
                      <w:rFonts w:ascii="Verdana" w:eastAsia="Times New Roman" w:hAnsi="Verdana" w:cs="Times New Roman"/>
                      <w:b/>
                      <w:bCs/>
                      <w:iCs w:val="0"/>
                      <w:sz w:val="17"/>
                      <w:szCs w:val="17"/>
                      <w:lang w:eastAsia="ru-RU"/>
                    </w:rPr>
                    <w:t>Выборочное обследование рабочей силы</w:t>
                  </w:r>
                </w:p>
              </w:tc>
            </w:tr>
            <w:tr w:rsidR="001D4643" w:rsidRPr="001D4643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4643" w:rsidRPr="001D4643" w:rsidRDefault="001D4643" w:rsidP="001D4643">
                  <w:pPr>
                    <w:spacing w:before="150" w:after="150" w:line="240" w:lineRule="auto"/>
                    <w:ind w:left="150" w:right="150"/>
                    <w:rPr>
                      <w:rFonts w:ascii="Calibri" w:eastAsia="Times New Roman" w:hAnsi="Calibri" w:cs="Times New Roman"/>
                      <w:i w:val="0"/>
                      <w:iCs w:val="0"/>
                      <w:sz w:val="22"/>
                      <w:szCs w:val="22"/>
                      <w:lang w:eastAsia="ru-RU"/>
                    </w:rPr>
                  </w:pPr>
                  <w:r w:rsidRPr="001D4643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Периодичность</w:t>
                  </w:r>
                </w:p>
              </w:tc>
              <w:tc>
                <w:tcPr>
                  <w:tcW w:w="26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D4643" w:rsidRPr="001D4643" w:rsidRDefault="001D4643" w:rsidP="001D4643">
                  <w:pPr>
                    <w:spacing w:before="150" w:after="150" w:line="240" w:lineRule="auto"/>
                    <w:ind w:left="150" w:right="150"/>
                    <w:rPr>
                      <w:rFonts w:ascii="Calibri" w:eastAsia="Times New Roman" w:hAnsi="Calibri" w:cs="Times New Roman"/>
                      <w:i w:val="0"/>
                      <w:iCs w:val="0"/>
                      <w:sz w:val="22"/>
                      <w:szCs w:val="22"/>
                      <w:lang w:eastAsia="ru-RU"/>
                    </w:rPr>
                  </w:pPr>
                  <w:r w:rsidRPr="001D4643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годовая</w:t>
                  </w:r>
                </w:p>
              </w:tc>
            </w:tr>
            <w:tr w:rsidR="001D4643" w:rsidRPr="001D4643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4643" w:rsidRPr="001D4643" w:rsidRDefault="001D4643" w:rsidP="001D4643">
                  <w:pPr>
                    <w:spacing w:before="150" w:after="150" w:line="240" w:lineRule="auto"/>
                    <w:ind w:left="150" w:right="150"/>
                    <w:rPr>
                      <w:rFonts w:ascii="Calibri" w:eastAsia="Times New Roman" w:hAnsi="Calibri" w:cs="Times New Roman"/>
                      <w:i w:val="0"/>
                      <w:iCs w:val="0"/>
                      <w:sz w:val="22"/>
                      <w:szCs w:val="22"/>
                      <w:lang w:eastAsia="ru-RU"/>
                    </w:rPr>
                  </w:pPr>
                  <w:r w:rsidRPr="001D4643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Сроки обновления на сайте</w:t>
                  </w:r>
                </w:p>
              </w:tc>
              <w:tc>
                <w:tcPr>
                  <w:tcW w:w="2650" w:type="pct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D4643" w:rsidRPr="001D4643" w:rsidRDefault="001D4643" w:rsidP="001D4643">
                  <w:pPr>
                    <w:spacing w:before="150" w:after="150" w:line="240" w:lineRule="auto"/>
                    <w:ind w:left="150" w:right="150"/>
                    <w:rPr>
                      <w:rFonts w:ascii="Calibri" w:eastAsia="Times New Roman" w:hAnsi="Calibri" w:cs="Times New Roman"/>
                      <w:i w:val="0"/>
                      <w:iCs w:val="0"/>
                      <w:sz w:val="22"/>
                      <w:szCs w:val="22"/>
                      <w:lang w:eastAsia="ru-RU"/>
                    </w:rPr>
                  </w:pPr>
                  <w:r w:rsidRPr="001D4643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25 марта</w:t>
                  </w:r>
                </w:p>
              </w:tc>
            </w:tr>
            <w:tr w:rsidR="001D4643" w:rsidRPr="001D4643">
              <w:trPr>
                <w:tblCellSpacing w:w="7" w:type="dxa"/>
                <w:jc w:val="center"/>
              </w:trPr>
              <w:tc>
                <w:tcPr>
                  <w:tcW w:w="22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1D4643" w:rsidRPr="001D4643" w:rsidRDefault="001D4643" w:rsidP="001D4643">
                  <w:pPr>
                    <w:spacing w:before="150" w:after="150" w:line="240" w:lineRule="auto"/>
                    <w:ind w:left="150" w:right="150"/>
                    <w:rPr>
                      <w:rFonts w:ascii="Calibri" w:eastAsia="Times New Roman" w:hAnsi="Calibri" w:cs="Times New Roman"/>
                      <w:i w:val="0"/>
                      <w:iCs w:val="0"/>
                      <w:sz w:val="22"/>
                      <w:szCs w:val="22"/>
                      <w:lang w:eastAsia="ru-RU"/>
                    </w:rPr>
                  </w:pPr>
                  <w:r w:rsidRPr="001D4643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Контакты</w:t>
                  </w:r>
                </w:p>
              </w:tc>
              <w:tc>
                <w:tcPr>
                  <w:tcW w:w="2650" w:type="pct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D4643" w:rsidRPr="001D4643" w:rsidRDefault="001D4643" w:rsidP="001D4643">
                  <w:pPr>
                    <w:spacing w:before="150" w:after="150" w:line="240" w:lineRule="auto"/>
                    <w:ind w:left="150" w:right="150"/>
                    <w:rPr>
                      <w:rFonts w:ascii="Calibri" w:eastAsia="Times New Roman" w:hAnsi="Calibri" w:cs="Times New Roman"/>
                      <w:i w:val="0"/>
                      <w:iCs w:val="0"/>
                      <w:sz w:val="22"/>
                      <w:szCs w:val="22"/>
                      <w:lang w:eastAsia="ru-RU"/>
                    </w:rPr>
                  </w:pPr>
                  <w:r w:rsidRPr="001D4643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 xml:space="preserve">Элефтерова </w:t>
                  </w:r>
                  <w:proofErr w:type="spellStart"/>
                  <w:r w:rsidRPr="001D4643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М.П</w:t>
                  </w:r>
                  <w:proofErr w:type="spellEnd"/>
                  <w:r w:rsidRPr="001D4643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  <w:lang w:eastAsia="ru-RU"/>
                    </w:rPr>
                    <w:t>., </w:t>
                  </w:r>
                  <w:proofErr w:type="spellStart"/>
                  <w:r w:rsidRPr="001D4643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т.8</w:t>
                  </w:r>
                  <w:proofErr w:type="spellEnd"/>
                  <w:r w:rsidRPr="001D4643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 xml:space="preserve"> (495) </w:t>
                  </w:r>
                  <w:r w:rsidR="002052B1" w:rsidRPr="00711F1F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607-41-41 (доб. 9934</w:t>
                  </w:r>
                  <w:r w:rsidR="002052B1" w:rsidRPr="002052B1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5</w:t>
                  </w:r>
                  <w:r w:rsidR="002052B1" w:rsidRPr="00711F1F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)</w:t>
                  </w:r>
                </w:p>
              </w:tc>
            </w:tr>
          </w:tbl>
          <w:p w:rsidR="001D4643" w:rsidRPr="001D4643" w:rsidRDefault="001D4643" w:rsidP="001D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1B385C" w:rsidRDefault="001D4643" w:rsidP="001D4643">
      <w:pPr>
        <w:spacing w:line="253" w:lineRule="atLeast"/>
      </w:pPr>
      <w:r w:rsidRPr="001D4643">
        <w:rPr>
          <w:rFonts w:ascii="Calibri" w:eastAsia="Times New Roman" w:hAnsi="Calibri" w:cs="Times New Roman"/>
          <w:i w:val="0"/>
          <w:iCs w:val="0"/>
          <w:color w:val="000000"/>
          <w:sz w:val="22"/>
          <w:szCs w:val="22"/>
          <w:lang w:eastAsia="ru-RU"/>
        </w:rPr>
        <w:t> </w:t>
      </w:r>
    </w:p>
    <w:sectPr w:rsidR="001B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43"/>
    <w:rsid w:val="001B385C"/>
    <w:rsid w:val="001D4643"/>
    <w:rsid w:val="002052B1"/>
    <w:rsid w:val="005B2CA3"/>
    <w:rsid w:val="00E4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F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43CF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CF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3CF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CF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3CF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3CF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3CF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3CF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3CF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CF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43C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43C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43C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43C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43CF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43CF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43CF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43CF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43CF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43CF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43C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43CF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43CF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43CFB"/>
    <w:rPr>
      <w:b/>
      <w:bCs/>
      <w:spacing w:val="0"/>
    </w:rPr>
  </w:style>
  <w:style w:type="character" w:styleId="a9">
    <w:name w:val="Emphasis"/>
    <w:uiPriority w:val="20"/>
    <w:qFormat/>
    <w:rsid w:val="00E43CF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43CF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43C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3CF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43CF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43CF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43CF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43CF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43C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43CF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43CF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43CF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43CF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F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43CF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3CF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3CF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CF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3CF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3CF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3CF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3CF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3CF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CF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43C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43C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43C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43CF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43CF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43CF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43CF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43CF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43CF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43CF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43CF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43CF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43CF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43CFB"/>
    <w:rPr>
      <w:b/>
      <w:bCs/>
      <w:spacing w:val="0"/>
    </w:rPr>
  </w:style>
  <w:style w:type="character" w:styleId="a9">
    <w:name w:val="Emphasis"/>
    <w:uiPriority w:val="20"/>
    <w:qFormat/>
    <w:rsid w:val="00E43CF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43CF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43C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3CF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43CF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43CF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43CF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43CF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43CF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43CF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43CF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43CF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43CF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Кукота Надежда Васильвна</dc:creator>
  <cp:lastModifiedBy>Кукота Надежда Васильвна</cp:lastModifiedBy>
  <cp:revision>3</cp:revision>
  <dcterms:created xsi:type="dcterms:W3CDTF">2021-04-26T07:51:00Z</dcterms:created>
  <dcterms:modified xsi:type="dcterms:W3CDTF">2021-04-27T07:18:00Z</dcterms:modified>
</cp:coreProperties>
</file>