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DA" w:rsidRPr="00D51628" w:rsidRDefault="009A5BDA" w:rsidP="009A5BDA">
      <w:pPr>
        <w:pageBreakBefore/>
        <w:tabs>
          <w:tab w:val="left" w:pos="7371"/>
        </w:tabs>
        <w:spacing w:after="60"/>
        <w:ind w:left="510" w:hanging="510"/>
      </w:pPr>
      <w:r w:rsidRPr="00D51628">
        <w:rPr>
          <w:b/>
          <w:bCs/>
          <w:sz w:val="16"/>
          <w:szCs w:val="16"/>
        </w:rPr>
        <w:t>ПРОЦЕНТНЫЕ СТАВКИ ПО КРЕДИТАМ И ДЕПОЗИТАМ</w:t>
      </w:r>
      <w:proofErr w:type="gramStart"/>
      <w:r w:rsidRPr="00D51628">
        <w:rPr>
          <w:b/>
          <w:bCs/>
          <w:sz w:val="16"/>
          <w:szCs w:val="16"/>
          <w:vertAlign w:val="superscript"/>
        </w:rPr>
        <w:t>1</w:t>
      </w:r>
      <w:proofErr w:type="gramEnd"/>
      <w:r w:rsidRPr="00D51628">
        <w:rPr>
          <w:b/>
          <w:bCs/>
          <w:sz w:val="16"/>
          <w:szCs w:val="16"/>
          <w:vertAlign w:val="superscript"/>
        </w:rPr>
        <w:t>)</w:t>
      </w:r>
      <w:r w:rsidRPr="00D51628">
        <w:rPr>
          <w:b/>
          <w:bCs/>
          <w:sz w:val="16"/>
          <w:szCs w:val="16"/>
        </w:rPr>
        <w:t xml:space="preserve"> </w:t>
      </w:r>
      <w:r w:rsidRPr="00D51628">
        <w:rPr>
          <w:b/>
          <w:bCs/>
          <w:sz w:val="16"/>
          <w:szCs w:val="16"/>
        </w:rPr>
        <w:br/>
      </w:r>
      <w:r w:rsidRPr="00D51628">
        <w:t>среднегодовые</w:t>
      </w:r>
    </w:p>
    <w:p w:rsidR="009A5BDA" w:rsidRPr="00D51628" w:rsidRDefault="009A5BDA" w:rsidP="009A5BDA">
      <w:pPr>
        <w:tabs>
          <w:tab w:val="left" w:pos="7371"/>
        </w:tabs>
        <w:spacing w:after="60"/>
        <w:ind w:left="510"/>
        <w:rPr>
          <w:lang w:val="en-US"/>
        </w:rPr>
      </w:pPr>
      <w:r w:rsidRPr="00D51628">
        <w:rPr>
          <w:b/>
          <w:bCs/>
          <w:i/>
          <w:sz w:val="16"/>
          <w:szCs w:val="16"/>
          <w:lang w:val="en-US"/>
        </w:rPr>
        <w:t>INTEREST RATES ON CREDITS AND DEPOSITS</w:t>
      </w:r>
      <w:r w:rsidRPr="00D51628">
        <w:rPr>
          <w:b/>
          <w:bCs/>
          <w:i/>
          <w:sz w:val="16"/>
          <w:szCs w:val="16"/>
          <w:vertAlign w:val="superscript"/>
          <w:lang w:val="en-US"/>
        </w:rPr>
        <w:t>1</w:t>
      </w:r>
      <w:proofErr w:type="gramStart"/>
      <w:r w:rsidRPr="00D51628">
        <w:rPr>
          <w:b/>
          <w:bCs/>
          <w:i/>
          <w:sz w:val="16"/>
          <w:szCs w:val="16"/>
          <w:vertAlign w:val="superscript"/>
          <w:lang w:val="en-US"/>
        </w:rPr>
        <w:t>)</w:t>
      </w:r>
      <w:r w:rsidRPr="00D51628">
        <w:rPr>
          <w:b/>
          <w:bCs/>
          <w:i/>
          <w:sz w:val="16"/>
          <w:szCs w:val="16"/>
          <w:lang w:val="en-US"/>
        </w:rPr>
        <w:t xml:space="preserve"> </w:t>
      </w:r>
      <w:r w:rsidRPr="00D51628">
        <w:rPr>
          <w:b/>
          <w:bCs/>
          <w:sz w:val="16"/>
          <w:szCs w:val="16"/>
          <w:lang w:val="en-US"/>
        </w:rPr>
        <w:t xml:space="preserve"> </w:t>
      </w:r>
      <w:proofErr w:type="gramEnd"/>
      <w:r w:rsidRPr="00D51628">
        <w:rPr>
          <w:b/>
          <w:bCs/>
          <w:sz w:val="16"/>
          <w:szCs w:val="16"/>
          <w:lang w:val="en-US"/>
        </w:rPr>
        <w:br/>
      </w:r>
      <w:r w:rsidRPr="00D51628">
        <w:rPr>
          <w:bCs/>
          <w:i/>
          <w:lang w:val="en-US"/>
        </w:rPr>
        <w:t>average annual rates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1162"/>
        <w:gridCol w:w="1163"/>
        <w:gridCol w:w="1163"/>
        <w:gridCol w:w="1163"/>
        <w:gridCol w:w="2662"/>
      </w:tblGrid>
      <w:tr w:rsidR="009A5BDA" w:rsidRPr="00D51628" w:rsidTr="0038458E">
        <w:trPr>
          <w:cantSplit/>
        </w:trPr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napToGrid w:val="0"/>
              <w:spacing w:before="60" w:after="60"/>
              <w:rPr>
                <w:lang w:val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5BDA" w:rsidRPr="00D51628" w:rsidRDefault="009A5BDA" w:rsidP="0038458E">
            <w:pPr>
              <w:spacing w:before="60" w:after="60"/>
              <w:jc w:val="center"/>
            </w:pPr>
            <w:r w:rsidRPr="00D51628">
              <w:t>2010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5BDA" w:rsidRPr="00D51628" w:rsidRDefault="009A5BDA" w:rsidP="0038458E">
            <w:pPr>
              <w:spacing w:before="60" w:after="60"/>
              <w:jc w:val="center"/>
            </w:pPr>
            <w:r w:rsidRPr="00D51628">
              <w:t>2017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5BDA" w:rsidRPr="00D51628" w:rsidRDefault="009A5BDA" w:rsidP="0038458E">
            <w:pPr>
              <w:spacing w:before="60" w:after="60"/>
              <w:jc w:val="center"/>
            </w:pPr>
            <w:r w:rsidRPr="00D51628">
              <w:t>2018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5BDA" w:rsidRPr="009A6DE4" w:rsidRDefault="009A5BDA" w:rsidP="0038458E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napToGrid w:val="0"/>
              <w:spacing w:before="60" w:after="60"/>
            </w:pPr>
          </w:p>
        </w:tc>
      </w:tr>
      <w:tr w:rsidR="009A5BDA" w:rsidRPr="00D51628" w:rsidTr="0038458E">
        <w:trPr>
          <w:cantSplit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</w:pPr>
            <w:r w:rsidRPr="00D51628">
              <w:rPr>
                <w:b/>
                <w:bCs/>
              </w:rPr>
              <w:t>Россия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9A6DE4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bCs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57"/>
            </w:pPr>
            <w:proofErr w:type="spellStart"/>
            <w:r w:rsidRPr="00D51628">
              <w:rPr>
                <w:b/>
                <w:i/>
              </w:rPr>
              <w:t>Russia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10,82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  <w:r w:rsidRPr="00F84FFA">
              <w:t>10,56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  <w:r w:rsidRPr="00F84FFA">
              <w:t>8,87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  <w:r w:rsidRPr="00F84FFA">
              <w:t>8,75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6,01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  <w:r w:rsidRPr="00F84FFA">
              <w:t>5,86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  <w:r w:rsidRPr="00F84FFA">
              <w:t>5,36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  <w:r w:rsidRPr="00F84FFA">
              <w:t>5,40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</w:pPr>
            <w:r w:rsidRPr="00D51628">
              <w:rPr>
                <w:b/>
                <w:bCs/>
              </w:rPr>
              <w:t>Страны БРИКС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bCs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pStyle w:val="1"/>
              <w:spacing w:before="16" w:line="140" w:lineRule="exact"/>
              <w:ind w:left="57"/>
            </w:pPr>
            <w:r w:rsidRPr="00D51628">
              <w:rPr>
                <w:b/>
                <w:i/>
                <w:lang w:val="en"/>
              </w:rPr>
              <w:t>BRICS countries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r w:rsidRPr="00D51628">
              <w:t>из них: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of</w:t>
            </w:r>
            <w:proofErr w:type="spellEnd"/>
            <w:r w:rsidRPr="00D51628">
              <w:rPr>
                <w:i/>
              </w:rPr>
              <w:t xml:space="preserve"> </w:t>
            </w:r>
            <w:proofErr w:type="spellStart"/>
            <w:r w:rsidRPr="00D51628">
              <w:rPr>
                <w:i/>
              </w:rPr>
              <w:t>which</w:t>
            </w:r>
            <w:proofErr w:type="spellEnd"/>
            <w:r w:rsidRPr="00D51628">
              <w:rPr>
                <w:i/>
              </w:rPr>
              <w:t>: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Бразилия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Brazil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39,99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46,92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39,08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37,48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8,87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8,51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6,87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5,43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Индия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India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8,33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9,51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9,45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9,47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rFonts w:eastAsia="Arial"/>
                <w:lang w:val="en-US"/>
              </w:rPr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Китай</w:t>
            </w:r>
            <w:proofErr w:type="gramStart"/>
            <w:r w:rsidRPr="00D51628">
              <w:rPr>
                <w:vertAlign w:val="superscript"/>
              </w:rPr>
              <w:t>2</w:t>
            </w:r>
            <w:proofErr w:type="gramEnd"/>
            <w:r w:rsidRPr="00D51628">
              <w:rPr>
                <w:vertAlign w:val="superscript"/>
              </w:rPr>
              <w:t>)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gramStart"/>
            <w:r w:rsidRPr="00D51628">
              <w:rPr>
                <w:i/>
              </w:rPr>
              <w:t>China</w:t>
            </w:r>
            <w:r w:rsidRPr="00D51628">
              <w:rPr>
                <w:vertAlign w:val="superscript"/>
              </w:rPr>
              <w:t>2)</w:t>
            </w:r>
            <w:proofErr w:type="gram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5,81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4,35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4,35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4,35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2,75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1,50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1,50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1,50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27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Южно-Африканская Республика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r w:rsidRPr="00D51628">
              <w:rPr>
                <w:i/>
                <w:lang w:val="en"/>
              </w:rPr>
              <w:t>South Africa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9,83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10,38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10,08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10,13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6,47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7,25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7,00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7,01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</w:pPr>
            <w:r w:rsidRPr="00D51628">
              <w:rPr>
                <w:b/>
                <w:bCs/>
              </w:rPr>
              <w:t>Страны ЕС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b/>
                <w:bCs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57"/>
            </w:pPr>
            <w:r w:rsidRPr="00D51628">
              <w:rPr>
                <w:b/>
                <w:i/>
              </w:rPr>
              <w:t xml:space="preserve">EU </w:t>
            </w:r>
            <w:proofErr w:type="spellStart"/>
            <w:r w:rsidRPr="00D51628">
              <w:rPr>
                <w:b/>
                <w:i/>
              </w:rPr>
              <w:t>countries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r w:rsidRPr="00D51628">
              <w:t>из них: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of</w:t>
            </w:r>
            <w:proofErr w:type="spellEnd"/>
            <w:r w:rsidRPr="00D51628">
              <w:rPr>
                <w:i/>
              </w:rPr>
              <w:t xml:space="preserve"> </w:t>
            </w:r>
            <w:proofErr w:type="spellStart"/>
            <w:r w:rsidRPr="00D51628">
              <w:rPr>
                <w:i/>
              </w:rPr>
              <w:t>which</w:t>
            </w:r>
            <w:proofErr w:type="spellEnd"/>
            <w:r w:rsidRPr="00D51628">
              <w:rPr>
                <w:i/>
              </w:rPr>
              <w:t>: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 xml:space="preserve">Бельгия 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Belgium</w:t>
            </w:r>
            <w:proofErr w:type="spellEnd"/>
            <w:r w:rsidRPr="00D51628">
              <w:rPr>
                <w:i/>
              </w:rPr>
              <w:t xml:space="preserve"> 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5,78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3,48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3,05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0,77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0,15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0,21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Венгрия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Hungary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7,59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1,48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1,47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1,79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4,9</w:t>
            </w:r>
            <w:r w:rsidRPr="00F84FFA">
              <w:t>3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0,12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0,06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0,10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 xml:space="preserve">Германия 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Germany</w:t>
            </w:r>
            <w:proofErr w:type="spellEnd"/>
            <w:r w:rsidRPr="00D51628">
              <w:rPr>
                <w:i/>
              </w:rPr>
              <w:t xml:space="preserve"> 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3,87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6,17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6,82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1,10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0,20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0,29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Италия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Italy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7,49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3,90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3,71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lang w:val="en-US"/>
              </w:rPr>
              <w:t>1,</w:t>
            </w:r>
            <w:r w:rsidRPr="00F84FFA">
              <w:t>33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0,92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0,77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Литва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Lithuania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5,99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1,71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Нидерланды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Netherlands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5,75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2,37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1,39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1,46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 xml:space="preserve">Соединенное Королевство </w:t>
            </w:r>
            <w:r w:rsidRPr="00D51628">
              <w:rPr>
                <w:lang w:val="en-US"/>
              </w:rPr>
              <w:br/>
            </w:r>
            <w:r w:rsidRPr="00D51628">
              <w:t>(Великобритания)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United</w:t>
            </w:r>
            <w:proofErr w:type="spellEnd"/>
            <w:r w:rsidRPr="00D51628">
              <w:rPr>
                <w:i/>
              </w:rPr>
              <w:t xml:space="preserve"> </w:t>
            </w:r>
            <w:proofErr w:type="spellStart"/>
            <w:r w:rsidRPr="00D51628">
              <w:rPr>
                <w:i/>
              </w:rPr>
              <w:t>Kingdom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0,50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...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rFonts w:eastAsia="Arial"/>
              </w:rPr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Финляндия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Finland</w:t>
            </w:r>
            <w:proofErr w:type="spellEnd"/>
            <w:r w:rsidRPr="00D51628">
              <w:rPr>
                <w:i/>
              </w:rPr>
              <w:t xml:space="preserve"> 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3,25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4,53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4,82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1,52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0,39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0,26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Франция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France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6,66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5,28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4,54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1,60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1,05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0,89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</w:pPr>
            <w:r w:rsidRPr="00D51628">
              <w:rPr>
                <w:b/>
                <w:bCs/>
              </w:rPr>
              <w:t xml:space="preserve">Другие страны 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b/>
                <w:bCs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57"/>
            </w:pPr>
            <w:proofErr w:type="spellStart"/>
            <w:r w:rsidRPr="00D51628">
              <w:rPr>
                <w:b/>
                <w:i/>
              </w:rPr>
              <w:t>Other</w:t>
            </w:r>
            <w:proofErr w:type="spellEnd"/>
            <w:r w:rsidRPr="00D51628">
              <w:rPr>
                <w:b/>
                <w:i/>
              </w:rPr>
              <w:t xml:space="preserve"> </w:t>
            </w:r>
            <w:proofErr w:type="spellStart"/>
            <w:r w:rsidRPr="00D51628">
              <w:rPr>
                <w:b/>
                <w:i/>
              </w:rPr>
              <w:t>countries</w:t>
            </w:r>
            <w:proofErr w:type="spellEnd"/>
            <w:r w:rsidRPr="00D51628">
              <w:rPr>
                <w:b/>
                <w:i/>
              </w:rPr>
              <w:t xml:space="preserve"> 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r w:rsidRPr="00D51628">
              <w:t>из них: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of</w:t>
            </w:r>
            <w:proofErr w:type="spellEnd"/>
            <w:r w:rsidRPr="00D51628">
              <w:rPr>
                <w:i/>
              </w:rPr>
              <w:t xml:space="preserve"> </w:t>
            </w:r>
            <w:proofErr w:type="spellStart"/>
            <w:r w:rsidRPr="00D51628">
              <w:rPr>
                <w:i/>
              </w:rPr>
              <w:t>which</w:t>
            </w:r>
            <w:proofErr w:type="spellEnd"/>
            <w:r w:rsidRPr="00D51628">
              <w:rPr>
                <w:i/>
              </w:rPr>
              <w:t>: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Австралия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Australia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7,28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5,25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5,26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5,10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4,21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2,01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1,98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1,56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Аргентина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Argentina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10,56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26,58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48,52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67,26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9,17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19,00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31,92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47,29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 xml:space="preserve">Канада 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Canada</w:t>
            </w:r>
            <w:proofErr w:type="spellEnd"/>
            <w:r w:rsidRPr="00D51628">
              <w:rPr>
                <w:i/>
              </w:rPr>
              <w:t xml:space="preserve"> 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2,60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2,70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0,20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0,10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Мексика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Mexico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5,29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7,34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8,08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8,48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1,21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2,70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3,27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3,53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Республика Корея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Republic</w:t>
            </w:r>
            <w:proofErr w:type="spellEnd"/>
            <w:r w:rsidRPr="00D51628">
              <w:rPr>
                <w:i/>
              </w:rPr>
              <w:t xml:space="preserve"> </w:t>
            </w:r>
            <w:proofErr w:type="spellStart"/>
            <w:r w:rsidRPr="00D51628">
              <w:rPr>
                <w:i/>
              </w:rPr>
              <w:t>of</w:t>
            </w:r>
            <w:proofErr w:type="spellEnd"/>
            <w:r w:rsidRPr="00D51628">
              <w:rPr>
                <w:i/>
              </w:rPr>
              <w:t xml:space="preserve"> </w:t>
            </w:r>
            <w:proofErr w:type="spellStart"/>
            <w:r w:rsidRPr="00D51628">
              <w:rPr>
                <w:i/>
              </w:rPr>
              <w:t>Korea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5,51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3,48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3,66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3,45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3,86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1,67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2,03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1,85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США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r w:rsidRPr="00D51628">
              <w:rPr>
                <w:i/>
              </w:rPr>
              <w:t>USA</w:t>
            </w:r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3,25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4,10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4,90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5,28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0,31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Турция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Turkey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rPr>
                <w:rFonts w:eastAsia="Arial"/>
              </w:rPr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15,27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15,29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23,28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25,64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13"/>
            </w:pPr>
            <w:r w:rsidRPr="00D51628">
              <w:t>Япония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340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napToGrid w:val="0"/>
              <w:spacing w:before="16" w:line="140" w:lineRule="exact"/>
              <w:ind w:right="284"/>
              <w:jc w:val="right"/>
              <w:rPr>
                <w:lang w:val="en-US"/>
              </w:rPr>
            </w:pP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170"/>
            </w:pPr>
            <w:proofErr w:type="spellStart"/>
            <w:r w:rsidRPr="00D51628">
              <w:rPr>
                <w:i/>
              </w:rPr>
              <w:t>Japan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кредит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1,60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0,99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Credit</w:t>
            </w:r>
            <w:proofErr w:type="spellEnd"/>
          </w:p>
        </w:tc>
      </w:tr>
      <w:tr w:rsidR="009A5BDA" w:rsidRPr="00D51628" w:rsidTr="0038458E">
        <w:trPr>
          <w:cantSplit/>
        </w:trPr>
        <w:tc>
          <w:tcPr>
            <w:tcW w:w="2609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284"/>
            </w:pPr>
            <w:r w:rsidRPr="00D51628">
              <w:t>депозит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340"/>
              <w:jc w:val="right"/>
            </w:pPr>
            <w:r w:rsidRPr="00F84FFA">
              <w:t>0,50</w:t>
            </w:r>
          </w:p>
        </w:tc>
        <w:tc>
          <w:tcPr>
            <w:tcW w:w="11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0,32</w:t>
            </w:r>
          </w:p>
        </w:tc>
        <w:tc>
          <w:tcPr>
            <w:tcW w:w="11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11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A5BDA" w:rsidRPr="00F84FFA" w:rsidRDefault="009A5BDA" w:rsidP="0038458E">
            <w:pPr>
              <w:spacing w:before="16" w:line="140" w:lineRule="exact"/>
              <w:ind w:right="284"/>
              <w:jc w:val="right"/>
            </w:pPr>
            <w:r w:rsidRPr="00F84FFA">
              <w:t>…</w:t>
            </w:r>
          </w:p>
        </w:tc>
        <w:tc>
          <w:tcPr>
            <w:tcW w:w="2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A5BDA" w:rsidRPr="00D51628" w:rsidRDefault="009A5BDA" w:rsidP="0038458E">
            <w:pPr>
              <w:spacing w:before="16" w:line="140" w:lineRule="exact"/>
              <w:ind w:left="340"/>
            </w:pPr>
            <w:proofErr w:type="spellStart"/>
            <w:r w:rsidRPr="00D51628">
              <w:rPr>
                <w:i/>
              </w:rPr>
              <w:t>Deposit</w:t>
            </w:r>
            <w:proofErr w:type="spellEnd"/>
          </w:p>
        </w:tc>
      </w:tr>
    </w:tbl>
    <w:p w:rsidR="009A5BDA" w:rsidRPr="00D51628" w:rsidRDefault="009A5BDA" w:rsidP="009A5BDA">
      <w:pPr>
        <w:spacing w:before="60"/>
      </w:pPr>
      <w:r w:rsidRPr="00D51628">
        <w:rPr>
          <w:sz w:val="12"/>
          <w:szCs w:val="12"/>
          <w:vertAlign w:val="superscript"/>
        </w:rPr>
        <w:t>1)</w:t>
      </w:r>
      <w:r w:rsidRPr="00D51628">
        <w:rPr>
          <w:sz w:val="12"/>
          <w:szCs w:val="12"/>
        </w:rPr>
        <w:t xml:space="preserve"> По всем странам, включая Россию, источник информации: база данных МВФ.</w:t>
      </w:r>
    </w:p>
    <w:p w:rsidR="009A5BDA" w:rsidRPr="00D51628" w:rsidRDefault="009A5BDA" w:rsidP="009A5BDA">
      <w:r w:rsidRPr="00D51628">
        <w:rPr>
          <w:sz w:val="12"/>
          <w:szCs w:val="12"/>
          <w:vertAlign w:val="superscript"/>
        </w:rPr>
        <w:t>2)</w:t>
      </w:r>
      <w:r w:rsidRPr="00D51628">
        <w:rPr>
          <w:sz w:val="12"/>
          <w:szCs w:val="12"/>
        </w:rPr>
        <w:t xml:space="preserve"> Процентные ставки на конец года.</w:t>
      </w:r>
    </w:p>
    <w:p w:rsidR="009A5BDA" w:rsidRPr="00D51628" w:rsidRDefault="009A5BDA" w:rsidP="009A5BDA">
      <w:pPr>
        <w:spacing w:before="60"/>
        <w:rPr>
          <w:i/>
          <w:lang w:val="en-US"/>
        </w:rPr>
      </w:pPr>
      <w:r w:rsidRPr="00D51628">
        <w:rPr>
          <w:i/>
          <w:sz w:val="12"/>
          <w:szCs w:val="12"/>
          <w:vertAlign w:val="superscript"/>
          <w:lang w:val="en-US"/>
        </w:rPr>
        <w:t>1)</w:t>
      </w:r>
      <w:r w:rsidRPr="00D51628">
        <w:rPr>
          <w:i/>
          <w:sz w:val="12"/>
          <w:szCs w:val="12"/>
          <w:lang w:val="en-US"/>
        </w:rPr>
        <w:t xml:space="preserve"> </w:t>
      </w:r>
      <w:r w:rsidRPr="00D51628">
        <w:rPr>
          <w:i/>
          <w:sz w:val="12"/>
          <w:lang w:val="en-US"/>
        </w:rPr>
        <w:t>For all countries, including Russia, source of information is</w:t>
      </w:r>
      <w:r w:rsidRPr="00D51628">
        <w:rPr>
          <w:i/>
          <w:sz w:val="12"/>
          <w:szCs w:val="12"/>
          <w:lang w:val="en-US"/>
        </w:rPr>
        <w:t>:</w:t>
      </w:r>
      <w:r w:rsidRPr="00D51628">
        <w:rPr>
          <w:sz w:val="12"/>
          <w:szCs w:val="12"/>
          <w:lang w:val="en-US"/>
        </w:rPr>
        <w:t xml:space="preserve"> IMF database.</w:t>
      </w:r>
    </w:p>
    <w:p w:rsidR="009A5BDA" w:rsidRPr="00D51628" w:rsidRDefault="009A5BDA" w:rsidP="009A5BDA">
      <w:pPr>
        <w:rPr>
          <w:lang w:val="en-US"/>
        </w:rPr>
      </w:pPr>
      <w:r w:rsidRPr="00D51628">
        <w:rPr>
          <w:i/>
          <w:sz w:val="12"/>
          <w:szCs w:val="12"/>
          <w:vertAlign w:val="superscript"/>
          <w:lang w:val="en-US"/>
        </w:rPr>
        <w:t>2)</w:t>
      </w:r>
      <w:r w:rsidRPr="00D51628">
        <w:rPr>
          <w:i/>
          <w:sz w:val="12"/>
          <w:szCs w:val="12"/>
          <w:lang w:val="en-US"/>
        </w:rPr>
        <w:t xml:space="preserve"> </w:t>
      </w:r>
      <w:r w:rsidRPr="00D51628">
        <w:rPr>
          <w:rStyle w:val="hps"/>
          <w:i/>
          <w:sz w:val="12"/>
          <w:szCs w:val="12"/>
          <w:lang w:val="en"/>
        </w:rPr>
        <w:t>Interest rates</w:t>
      </w:r>
      <w:r w:rsidRPr="00D51628">
        <w:rPr>
          <w:rStyle w:val="shorttext"/>
          <w:i/>
          <w:sz w:val="12"/>
          <w:szCs w:val="12"/>
          <w:lang w:val="en"/>
        </w:rPr>
        <w:t xml:space="preserve"> </w:t>
      </w:r>
      <w:r w:rsidRPr="00D51628">
        <w:rPr>
          <w:rStyle w:val="hps"/>
          <w:i/>
          <w:sz w:val="12"/>
          <w:szCs w:val="12"/>
          <w:lang w:val="en"/>
        </w:rPr>
        <w:t>at end of</w:t>
      </w:r>
      <w:r w:rsidRPr="00D51628">
        <w:rPr>
          <w:rStyle w:val="shorttext"/>
          <w:i/>
          <w:sz w:val="12"/>
          <w:szCs w:val="12"/>
          <w:lang w:val="en"/>
        </w:rPr>
        <w:t xml:space="preserve"> </w:t>
      </w:r>
      <w:r w:rsidRPr="00D51628">
        <w:rPr>
          <w:rStyle w:val="hps"/>
          <w:i/>
          <w:sz w:val="12"/>
          <w:szCs w:val="12"/>
          <w:lang w:val="en"/>
        </w:rPr>
        <w:t>year</w:t>
      </w:r>
      <w:r w:rsidRPr="00D51628">
        <w:rPr>
          <w:i/>
          <w:sz w:val="12"/>
          <w:lang w:val="en-US"/>
        </w:rPr>
        <w:t>.</w:t>
      </w:r>
    </w:p>
    <w:p w:rsidR="00EC3634" w:rsidRPr="009A5BDA" w:rsidRDefault="00EC3634">
      <w:pPr>
        <w:rPr>
          <w:lang w:val="en-US"/>
        </w:rPr>
      </w:pPr>
      <w:bookmarkStart w:id="0" w:name="_GoBack"/>
      <w:bookmarkEnd w:id="0"/>
    </w:p>
    <w:sectPr w:rsidR="00EC3634" w:rsidRPr="009A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DA"/>
    <w:rsid w:val="00053C2C"/>
    <w:rsid w:val="00067836"/>
    <w:rsid w:val="00101CC1"/>
    <w:rsid w:val="00103E53"/>
    <w:rsid w:val="0012280B"/>
    <w:rsid w:val="001349C8"/>
    <w:rsid w:val="001442CF"/>
    <w:rsid w:val="001817FB"/>
    <w:rsid w:val="00182872"/>
    <w:rsid w:val="001D6E51"/>
    <w:rsid w:val="001F7B5F"/>
    <w:rsid w:val="002250D7"/>
    <w:rsid w:val="00244496"/>
    <w:rsid w:val="00257F5C"/>
    <w:rsid w:val="00263010"/>
    <w:rsid w:val="0026554E"/>
    <w:rsid w:val="002928E8"/>
    <w:rsid w:val="002A6518"/>
    <w:rsid w:val="002D7C4A"/>
    <w:rsid w:val="002E30E2"/>
    <w:rsid w:val="002F05DE"/>
    <w:rsid w:val="00300166"/>
    <w:rsid w:val="003038D7"/>
    <w:rsid w:val="00310C91"/>
    <w:rsid w:val="003138D6"/>
    <w:rsid w:val="00313B8A"/>
    <w:rsid w:val="00373C6D"/>
    <w:rsid w:val="003D2FE0"/>
    <w:rsid w:val="003D69D3"/>
    <w:rsid w:val="003F0359"/>
    <w:rsid w:val="003F58BA"/>
    <w:rsid w:val="003F79F7"/>
    <w:rsid w:val="00401FBA"/>
    <w:rsid w:val="004223FE"/>
    <w:rsid w:val="0043711D"/>
    <w:rsid w:val="00451709"/>
    <w:rsid w:val="00464BF8"/>
    <w:rsid w:val="00474993"/>
    <w:rsid w:val="004B5962"/>
    <w:rsid w:val="004C12AC"/>
    <w:rsid w:val="004E2290"/>
    <w:rsid w:val="004E4F55"/>
    <w:rsid w:val="004F70EB"/>
    <w:rsid w:val="0051065A"/>
    <w:rsid w:val="00515012"/>
    <w:rsid w:val="00543945"/>
    <w:rsid w:val="005742AB"/>
    <w:rsid w:val="00585421"/>
    <w:rsid w:val="005B00B7"/>
    <w:rsid w:val="005D7108"/>
    <w:rsid w:val="005F7272"/>
    <w:rsid w:val="00657799"/>
    <w:rsid w:val="006B4463"/>
    <w:rsid w:val="007104A6"/>
    <w:rsid w:val="007525CF"/>
    <w:rsid w:val="00770139"/>
    <w:rsid w:val="0079614B"/>
    <w:rsid w:val="007B7A77"/>
    <w:rsid w:val="007F63A7"/>
    <w:rsid w:val="0080530F"/>
    <w:rsid w:val="00817DB1"/>
    <w:rsid w:val="0084541A"/>
    <w:rsid w:val="008609B0"/>
    <w:rsid w:val="00895A36"/>
    <w:rsid w:val="008E58DB"/>
    <w:rsid w:val="008E618B"/>
    <w:rsid w:val="008F4703"/>
    <w:rsid w:val="00906FB5"/>
    <w:rsid w:val="00935E87"/>
    <w:rsid w:val="00966B5D"/>
    <w:rsid w:val="009762C2"/>
    <w:rsid w:val="00984272"/>
    <w:rsid w:val="009931B2"/>
    <w:rsid w:val="009947A1"/>
    <w:rsid w:val="009A5BDA"/>
    <w:rsid w:val="009E2162"/>
    <w:rsid w:val="009F7CF1"/>
    <w:rsid w:val="00A013F1"/>
    <w:rsid w:val="00A13F5D"/>
    <w:rsid w:val="00A158C0"/>
    <w:rsid w:val="00A40F40"/>
    <w:rsid w:val="00A542EB"/>
    <w:rsid w:val="00A73706"/>
    <w:rsid w:val="00A83733"/>
    <w:rsid w:val="00A9083F"/>
    <w:rsid w:val="00B61766"/>
    <w:rsid w:val="00BC2D22"/>
    <w:rsid w:val="00BD54DD"/>
    <w:rsid w:val="00C1795B"/>
    <w:rsid w:val="00C33C98"/>
    <w:rsid w:val="00C458EC"/>
    <w:rsid w:val="00C55E5A"/>
    <w:rsid w:val="00CF1581"/>
    <w:rsid w:val="00CF28EC"/>
    <w:rsid w:val="00D422A1"/>
    <w:rsid w:val="00D43722"/>
    <w:rsid w:val="00D5364D"/>
    <w:rsid w:val="00D56623"/>
    <w:rsid w:val="00D57268"/>
    <w:rsid w:val="00D67EED"/>
    <w:rsid w:val="00D73AAF"/>
    <w:rsid w:val="00D75DC4"/>
    <w:rsid w:val="00D9503E"/>
    <w:rsid w:val="00D95550"/>
    <w:rsid w:val="00DC0D5C"/>
    <w:rsid w:val="00DC11C7"/>
    <w:rsid w:val="00DC12FD"/>
    <w:rsid w:val="00DD754F"/>
    <w:rsid w:val="00DE7790"/>
    <w:rsid w:val="00E01690"/>
    <w:rsid w:val="00E101EE"/>
    <w:rsid w:val="00E20623"/>
    <w:rsid w:val="00E31B5F"/>
    <w:rsid w:val="00E5541A"/>
    <w:rsid w:val="00E6207A"/>
    <w:rsid w:val="00E74A32"/>
    <w:rsid w:val="00E7512A"/>
    <w:rsid w:val="00EC3634"/>
    <w:rsid w:val="00F412D7"/>
    <w:rsid w:val="00F62C5D"/>
    <w:rsid w:val="00F82CFE"/>
    <w:rsid w:val="00F85EB5"/>
    <w:rsid w:val="00F912FD"/>
    <w:rsid w:val="00F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DA"/>
    <w:pPr>
      <w:spacing w:after="0" w:line="240" w:lineRule="auto"/>
    </w:pPr>
    <w:rPr>
      <w:rFonts w:ascii="Arial" w:eastAsia="Times New Roman" w:hAnsi="Arial" w:cs="Arial"/>
      <w:sz w:val="14"/>
      <w:szCs w:val="1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A5BDA"/>
  </w:style>
  <w:style w:type="character" w:customStyle="1" w:styleId="shorttext">
    <w:name w:val="short_text"/>
    <w:basedOn w:val="a0"/>
    <w:rsid w:val="009A5BDA"/>
  </w:style>
  <w:style w:type="paragraph" w:customStyle="1" w:styleId="1">
    <w:name w:val="указатель 1"/>
    <w:basedOn w:val="a"/>
    <w:next w:val="a"/>
    <w:rsid w:val="009A5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DA"/>
    <w:pPr>
      <w:spacing w:after="0" w:line="240" w:lineRule="auto"/>
    </w:pPr>
    <w:rPr>
      <w:rFonts w:ascii="Arial" w:eastAsia="Times New Roman" w:hAnsi="Arial" w:cs="Arial"/>
      <w:sz w:val="14"/>
      <w:szCs w:val="1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A5BDA"/>
  </w:style>
  <w:style w:type="character" w:customStyle="1" w:styleId="shorttext">
    <w:name w:val="short_text"/>
    <w:basedOn w:val="a0"/>
    <w:rsid w:val="009A5BDA"/>
  </w:style>
  <w:style w:type="paragraph" w:customStyle="1" w:styleId="1">
    <w:name w:val="указатель 1"/>
    <w:basedOn w:val="a"/>
    <w:next w:val="a"/>
    <w:rsid w:val="009A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Е. В.</dc:creator>
  <cp:lastModifiedBy>Кузнецова Е. В.</cp:lastModifiedBy>
  <cp:revision>1</cp:revision>
  <dcterms:created xsi:type="dcterms:W3CDTF">2021-01-14T12:39:00Z</dcterms:created>
  <dcterms:modified xsi:type="dcterms:W3CDTF">2021-01-14T12:40:00Z</dcterms:modified>
</cp:coreProperties>
</file>