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6" w:rsidRPr="00D51628" w:rsidRDefault="00A447D6" w:rsidP="00A447D6">
      <w:pPr>
        <w:spacing w:before="180" w:after="60"/>
      </w:pPr>
      <w:r w:rsidRPr="00D51628">
        <w:rPr>
          <w:b/>
          <w:bCs/>
          <w:sz w:val="16"/>
          <w:szCs w:val="16"/>
        </w:rPr>
        <w:t>ЧИСЛЕННОСТЬ НАСЕЛЕНИЯ</w:t>
      </w:r>
      <w:proofErr w:type="gramStart"/>
      <w:r w:rsidRPr="00D51628">
        <w:rPr>
          <w:b/>
          <w:bCs/>
          <w:sz w:val="16"/>
          <w:szCs w:val="16"/>
          <w:vertAlign w:val="superscript"/>
        </w:rPr>
        <w:t>1</w:t>
      </w:r>
      <w:proofErr w:type="gramEnd"/>
      <w:r w:rsidRPr="00D51628">
        <w:rPr>
          <w:b/>
          <w:bCs/>
          <w:sz w:val="16"/>
          <w:szCs w:val="16"/>
          <w:vertAlign w:val="superscript"/>
        </w:rPr>
        <w:t>)</w:t>
      </w:r>
    </w:p>
    <w:p w:rsidR="00A447D6" w:rsidRPr="00D51628" w:rsidRDefault="00A447D6" w:rsidP="00A447D6">
      <w:pPr>
        <w:spacing w:after="60"/>
        <w:ind w:left="425"/>
      </w:pPr>
      <w:r w:rsidRPr="00D51628">
        <w:rPr>
          <w:b/>
          <w:bCs/>
          <w:i/>
          <w:sz w:val="16"/>
          <w:szCs w:val="16"/>
          <w:lang w:val="en-US"/>
        </w:rPr>
        <w:t>TOTAL</w:t>
      </w:r>
      <w:r w:rsidRPr="00F910E4">
        <w:rPr>
          <w:b/>
          <w:bCs/>
          <w:i/>
          <w:sz w:val="16"/>
          <w:szCs w:val="16"/>
        </w:rPr>
        <w:t xml:space="preserve"> </w:t>
      </w:r>
      <w:r w:rsidRPr="00D51628">
        <w:rPr>
          <w:b/>
          <w:bCs/>
          <w:i/>
          <w:sz w:val="16"/>
          <w:szCs w:val="16"/>
          <w:lang w:val="en-US"/>
        </w:rPr>
        <w:t>POPULATION</w:t>
      </w:r>
      <w:r w:rsidRPr="00F910E4">
        <w:rPr>
          <w:b/>
          <w:bCs/>
          <w:i/>
          <w:sz w:val="16"/>
          <w:szCs w:val="16"/>
        </w:rPr>
        <w:t xml:space="preserve"> </w:t>
      </w:r>
      <w:r w:rsidRPr="00D51628">
        <w:rPr>
          <w:b/>
          <w:bCs/>
          <w:sz w:val="16"/>
          <w:szCs w:val="16"/>
          <w:vertAlign w:val="superscript"/>
        </w:rPr>
        <w:t>1)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2"/>
        <w:gridCol w:w="576"/>
        <w:gridCol w:w="575"/>
        <w:gridCol w:w="575"/>
        <w:gridCol w:w="575"/>
        <w:gridCol w:w="575"/>
        <w:gridCol w:w="575"/>
        <w:gridCol w:w="575"/>
        <w:gridCol w:w="2667"/>
      </w:tblGrid>
      <w:tr w:rsidR="00A447D6" w:rsidRPr="00D51628" w:rsidTr="00FB21BE">
        <w:trPr>
          <w:cantSplit/>
        </w:trPr>
        <w:tc>
          <w:tcPr>
            <w:tcW w:w="2826" w:type="dxa"/>
            <w:vMerge w:val="restart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napToGrid w:val="0"/>
              <w:spacing w:before="40" w:line="180" w:lineRule="exact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pacing w:before="40" w:after="20"/>
              <w:ind w:left="57" w:right="57"/>
              <w:jc w:val="left"/>
              <w:rPr>
                <w:sz w:val="12"/>
                <w:szCs w:val="12"/>
              </w:rPr>
            </w:pPr>
            <w:proofErr w:type="gramStart"/>
            <w:r w:rsidRPr="00D51628"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D51628">
              <w:rPr>
                <w:rFonts w:ascii="Arial" w:hAnsi="Arial" w:cs="Arial"/>
                <w:sz w:val="12"/>
                <w:szCs w:val="12"/>
              </w:rPr>
              <w:t xml:space="preserve"> человек</w:t>
            </w:r>
            <w:r w:rsidRPr="00D51628">
              <w:rPr>
                <w:rFonts w:ascii="Arial" w:hAnsi="Arial" w:cs="Arial"/>
                <w:sz w:val="12"/>
                <w:szCs w:val="12"/>
                <w:lang w:val="en-US"/>
              </w:rPr>
              <w:t xml:space="preserve"> / </w:t>
            </w:r>
            <w:proofErr w:type="spellStart"/>
            <w:r w:rsidRPr="00D51628">
              <w:rPr>
                <w:rFonts w:ascii="Arial" w:hAnsi="Arial" w:cs="Arial"/>
                <w:i/>
                <w:sz w:val="12"/>
                <w:szCs w:val="12"/>
                <w:lang w:val="en-US"/>
              </w:rPr>
              <w:t>Mln</w:t>
            </w:r>
            <w:proofErr w:type="spellEnd"/>
            <w:r w:rsidRPr="00D51628">
              <w:rPr>
                <w:rFonts w:ascii="Arial" w:hAnsi="Arial" w:cs="Arial"/>
                <w:i/>
                <w:sz w:val="12"/>
                <w:szCs w:val="12"/>
                <w:lang w:val="en-US"/>
              </w:rPr>
              <w:t>. persons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pacing w:before="40" w:after="20"/>
              <w:ind w:left="57" w:right="57"/>
              <w:jc w:val="left"/>
            </w:pPr>
            <w:r w:rsidRPr="00D51628">
              <w:rPr>
                <w:rFonts w:ascii="Arial" w:hAnsi="Arial" w:cs="Arial"/>
              </w:rPr>
              <w:t>20</w:t>
            </w:r>
            <w:r w:rsidRPr="00D51628">
              <w:rPr>
                <w:rFonts w:ascii="Arial" w:hAnsi="Arial" w:cs="Arial"/>
                <w:lang w:val="en-US"/>
              </w:rPr>
              <w:t>10</w:t>
            </w:r>
            <w:r w:rsidRPr="00D51628">
              <w:rPr>
                <w:rFonts w:ascii="Arial" w:hAnsi="Arial" w:cs="Arial"/>
              </w:rPr>
              <w:t>=100</w:t>
            </w:r>
          </w:p>
        </w:tc>
        <w:tc>
          <w:tcPr>
            <w:tcW w:w="28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napToGrid w:val="0"/>
              <w:spacing w:before="0" w:after="0"/>
              <w:ind w:right="113"/>
              <w:rPr>
                <w:rFonts w:ascii="Arial" w:hAnsi="Arial" w:cs="Arial"/>
                <w:i/>
              </w:rPr>
            </w:pPr>
          </w:p>
        </w:tc>
      </w:tr>
      <w:tr w:rsidR="00A447D6" w:rsidRPr="00D51628" w:rsidTr="00FB21BE">
        <w:trPr>
          <w:cantSplit/>
        </w:trPr>
        <w:tc>
          <w:tcPr>
            <w:tcW w:w="28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napToGrid w:val="0"/>
              <w:spacing w:before="40" w:line="18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pacing w:before="40" w:after="20"/>
            </w:pPr>
            <w:r w:rsidRPr="00D51628">
              <w:rPr>
                <w:rFonts w:ascii="Arial" w:hAnsi="Arial" w:cs="Arial"/>
                <w:lang w:val="en-US"/>
              </w:rPr>
              <w:t>2010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D6" w:rsidRPr="00D51628" w:rsidRDefault="00A447D6" w:rsidP="00FB21BE">
            <w:pPr>
              <w:pStyle w:val="01-golovka"/>
              <w:spacing w:before="40" w:after="20"/>
            </w:pPr>
            <w:r w:rsidRPr="00D51628">
              <w:rPr>
                <w:rFonts w:ascii="Arial" w:hAnsi="Arial" w:cs="Arial"/>
                <w:lang w:val="en-US"/>
              </w:rPr>
              <w:t>2017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D6" w:rsidRPr="00D51628" w:rsidRDefault="00A447D6" w:rsidP="00FB21BE">
            <w:pPr>
              <w:pStyle w:val="01-golovka"/>
              <w:spacing w:before="40" w:after="20"/>
              <w:rPr>
                <w:rFonts w:ascii="Arial" w:hAnsi="Arial" w:cs="Arial"/>
                <w:lang w:val="en-US"/>
              </w:rPr>
            </w:pPr>
            <w:r w:rsidRPr="00D51628"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D6" w:rsidRPr="00D51628" w:rsidRDefault="00A447D6" w:rsidP="00FB21BE">
            <w:pPr>
              <w:pStyle w:val="01-golovka"/>
              <w:spacing w:before="4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pacing w:before="40" w:after="20"/>
              <w:rPr>
                <w:lang w:val="en-US"/>
              </w:rPr>
            </w:pPr>
            <w:r w:rsidRPr="00D51628">
              <w:rPr>
                <w:rFonts w:ascii="Arial" w:hAnsi="Arial" w:cs="Arial"/>
              </w:rPr>
              <w:t>201</w:t>
            </w:r>
            <w:r w:rsidRPr="00D51628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pacing w:before="40" w:after="20"/>
              <w:rPr>
                <w:rFonts w:ascii="Arial" w:hAnsi="Arial" w:cs="Arial"/>
                <w:lang w:val="en-US"/>
              </w:rPr>
            </w:pPr>
            <w:r w:rsidRPr="00D51628"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pacing w:before="4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napToGrid w:val="0"/>
              <w:spacing w:before="40" w:after="20"/>
              <w:rPr>
                <w:rFonts w:ascii="Arial" w:hAnsi="Arial" w:cs="Arial"/>
                <w:i/>
              </w:rPr>
            </w:pPr>
          </w:p>
        </w:tc>
      </w:tr>
      <w:tr w:rsidR="00A447D6" w:rsidRPr="00D51628" w:rsidTr="00FB21BE">
        <w:trPr>
          <w:cantSplit/>
        </w:trPr>
        <w:tc>
          <w:tcPr>
            <w:tcW w:w="28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1"/>
              <w:spacing w:before="60" w:line="15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Россия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142,9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146,9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146,8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447D6" w:rsidRPr="008369CB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146,7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447D6" w:rsidRPr="008369CB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102,8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447D6" w:rsidRPr="008369CB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102,7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447D6" w:rsidRPr="008369CB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8369CB">
              <w:t>102,7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1"/>
              <w:spacing w:before="60" w:line="150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Russia</w:t>
            </w: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 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pStyle w:val="1"/>
              <w:spacing w:before="60" w:line="15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СНГ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1"/>
              <w:spacing w:before="60" w:line="150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CIS countries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pStyle w:val="1"/>
              <w:spacing w:before="60" w:line="15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1"/>
              <w:spacing w:before="60" w:line="15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</w:t>
            </w:r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Азербайджан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9,1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109,6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111,0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Azerbaijan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Армения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3,0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98,0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97,7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100,0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Беларусь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9,5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100,1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99,9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98,9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Казахстан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16,4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18,2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18,4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18,6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110,4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111,9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113,4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de-DE"/>
              </w:rPr>
              <w:t>Kazakhstan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Киргизия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6,3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114,2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116,6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118,2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de-DE"/>
              </w:rPr>
              <w:t>Kyrgyzstan</w:t>
            </w:r>
            <w:proofErr w:type="spellEnd"/>
            <w:r w:rsidRPr="00D51628">
              <w:rPr>
                <w:i/>
                <w:vertAlign w:val="superscript"/>
              </w:rPr>
              <w:t xml:space="preserve"> 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Республика</w:t>
            </w:r>
            <w:proofErr w:type="spellEnd"/>
            <w:r w:rsidRPr="00D51628">
              <w:rPr>
                <w:lang w:val="en-US"/>
              </w:rPr>
              <w:t xml:space="preserve"> </w:t>
            </w:r>
            <w:proofErr w:type="spellStart"/>
            <w:r w:rsidRPr="00D51628">
              <w:rPr>
                <w:lang w:val="en-US"/>
              </w:rPr>
              <w:t>Молдова</w:t>
            </w:r>
            <w:proofErr w:type="spellEnd"/>
            <w:r w:rsidRPr="00D51628">
              <w:rPr>
                <w:vertAlign w:val="superscript"/>
              </w:rPr>
              <w:t>2</w:t>
            </w:r>
            <w:r w:rsidRPr="00D51628">
              <w:rPr>
                <w:vertAlign w:val="superscript"/>
                <w:lang w:val="en-US"/>
              </w:rPr>
              <w:t>)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…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…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….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…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  <w:lang w:val="de-DE"/>
              </w:rPr>
              <w:t>Moldova</w:t>
            </w:r>
            <w:proofErr w:type="spellEnd"/>
            <w:r w:rsidRPr="00D51628">
              <w:rPr>
                <w:i/>
                <w:vertAlign w:val="superscript"/>
              </w:rPr>
              <w:t xml:space="preserve"> 2)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Таджикистан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7,6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9,3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117,2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119,8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tabs>
                <w:tab w:val="left" w:pos="167"/>
              </w:tabs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122,4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Узбекистан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29,1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32,7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33,3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33,9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112,1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114,2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116,5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Украина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45,6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42,2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42,0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41,7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92,6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92,1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91,4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</w:pPr>
            <w:r w:rsidRPr="00D51628">
              <w:rPr>
                <w:b/>
                <w:bCs/>
              </w:rPr>
              <w:t>Страны БРИКС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1"/>
              <w:spacing w:before="60" w:line="150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BRICS countries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284"/>
            </w:pPr>
            <w:proofErr w:type="spellStart"/>
            <w:r w:rsidRPr="00D51628">
              <w:rPr>
                <w:lang w:val="en-US"/>
              </w:rPr>
              <w:t>из</w:t>
            </w:r>
            <w:proofErr w:type="spellEnd"/>
            <w:r w:rsidRPr="00D51628">
              <w:rPr>
                <w:lang w:val="en-US"/>
              </w:rPr>
              <w:t xml:space="preserve"> </w:t>
            </w:r>
            <w:proofErr w:type="spellStart"/>
            <w:r w:rsidRPr="00D51628">
              <w:rPr>
                <w:lang w:val="en-US"/>
              </w:rPr>
              <w:t>них</w:t>
            </w:r>
            <w:proofErr w:type="spellEnd"/>
            <w:r w:rsidRPr="00D51628">
              <w:rPr>
                <w:lang w:val="en-US"/>
              </w:rPr>
              <w:t>: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1"/>
              <w:spacing w:before="60" w:line="15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which: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Бразилия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195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t>208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rPr>
                <w:lang w:val="en-US"/>
              </w:rPr>
              <w:t>210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t>106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t>107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t>107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Индия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1177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1284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1298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1312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112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Китай</w:t>
            </w:r>
            <w:proofErr w:type="spellEnd"/>
            <w:r w:rsidRPr="00D51628">
              <w:rPr>
                <w:vertAlign w:val="superscript"/>
              </w:rPr>
              <w:t>3</w:t>
            </w:r>
            <w:r w:rsidRPr="00D51628">
              <w:rPr>
                <w:vertAlign w:val="superscript"/>
                <w:lang w:val="en-US"/>
              </w:rPr>
              <w:t>)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1338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1386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t>1393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rPr>
                <w:lang w:val="en-US"/>
              </w:rPr>
              <w:t>1398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</w:t>
            </w:r>
            <w:r w:rsidRPr="00DA147C">
              <w:t>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t>104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t>104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0F4E99" w:rsidRDefault="00A447D6" w:rsidP="00FB21BE">
            <w:pPr>
              <w:spacing w:before="60" w:line="150" w:lineRule="exact"/>
              <w:ind w:left="170"/>
              <w:rPr>
                <w:i/>
                <w:lang w:val="en-US"/>
              </w:rPr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  <w:r w:rsidRPr="00D51628">
              <w:rPr>
                <w:i/>
                <w:vertAlign w:val="superscript"/>
              </w:rPr>
              <w:t xml:space="preserve"> 3</w:t>
            </w:r>
            <w:r>
              <w:rPr>
                <w:i/>
                <w:vertAlign w:val="superscript"/>
                <w:lang w:val="en-US"/>
              </w:rPr>
              <w:t>)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r w:rsidRPr="00D51628">
              <w:t>Южно-Африканская Республика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51,0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56,5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57,7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58</w:t>
            </w:r>
            <w:r w:rsidRPr="00DA147C">
              <w:t>,</w:t>
            </w:r>
            <w:r w:rsidRPr="00DA147C">
              <w:rPr>
                <w:lang w:val="en-US"/>
              </w:rPr>
              <w:t>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115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Africa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</w:pPr>
            <w:r w:rsidRPr="00D51628">
              <w:rPr>
                <w:b/>
                <w:bCs/>
              </w:rPr>
              <w:t>Страны ЕС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tabs>
                <w:tab w:val="left" w:pos="167"/>
              </w:tabs>
              <w:spacing w:before="60" w:line="150" w:lineRule="exact"/>
              <w:ind w:left="57"/>
              <w:rPr>
                <w:i/>
              </w:rPr>
            </w:pPr>
            <w:r w:rsidRPr="00D51628">
              <w:rPr>
                <w:b/>
                <w:i/>
              </w:rPr>
              <w:t xml:space="preserve">EU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284"/>
            </w:pPr>
            <w:r w:rsidRPr="00D51628">
              <w:t>из них: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1"/>
              <w:spacing w:before="60" w:line="15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which: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r w:rsidRPr="00D51628">
              <w:t>Австрия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8,4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t>8,8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 w:rsidRPr="00DA147C">
              <w:t>8,9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106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Бельгия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10,9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11,5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105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Болгария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7,5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7,0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93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Bulgaria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Венгрия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10,0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9,8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98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Германия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81,8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82,</w:t>
            </w:r>
            <w:r w:rsidRPr="00DA147C">
              <w:t>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82,8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83,0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102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r w:rsidRPr="00D51628">
              <w:t>Греция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11,1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10,7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96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Greece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Дания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5,8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105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Denmark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r w:rsidRPr="00D51628">
              <w:t>Испания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46,6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46,5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46,7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47,1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101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Spain</w:t>
            </w:r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Италия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59,3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60,5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60,5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F57F61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>
              <w:rPr>
                <w:lang w:val="en-US"/>
              </w:rPr>
              <w:t>60</w:t>
            </w:r>
            <w:r>
              <w:t>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F57F61" w:rsidRDefault="00A447D6" w:rsidP="00FB21BE">
            <w:pPr>
              <w:snapToGrid w:val="0"/>
              <w:spacing w:before="60" w:line="150" w:lineRule="exact"/>
              <w:ind w:right="113"/>
              <w:jc w:val="right"/>
            </w:pPr>
            <w:r>
              <w:t>102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r w:rsidRPr="00D51628">
              <w:t>Латвия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2,1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91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Latvia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Литва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3,1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2,8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</w:t>
            </w:r>
            <w:r w:rsidRPr="00DA147C">
              <w:t>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90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Нидерланды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16,6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17,1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17,2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17,3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104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Польша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38,0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38,0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38,0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38,4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101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Румыния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20,2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19,6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19,5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>
              <w:t>19,4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>
              <w:t>96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r w:rsidRPr="00D51628">
              <w:t>Словакия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5,5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101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Slovakia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6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Соединенное</w:t>
            </w:r>
            <w:proofErr w:type="spellEnd"/>
            <w:r w:rsidRPr="00D51628">
              <w:rPr>
                <w:lang w:val="en-US"/>
              </w:rPr>
              <w:t xml:space="preserve"> </w:t>
            </w:r>
            <w:proofErr w:type="spellStart"/>
            <w:r w:rsidRPr="00D51628">
              <w:rPr>
                <w:lang w:val="en-US"/>
              </w:rPr>
              <w:t>Королевство</w:t>
            </w:r>
            <w:proofErr w:type="spellEnd"/>
            <w:r w:rsidRPr="00D51628">
              <w:rPr>
                <w:lang w:val="en-US"/>
              </w:rPr>
              <w:t xml:space="preserve"> </w:t>
            </w:r>
            <w:r w:rsidRPr="00D51628">
              <w:br/>
            </w:r>
            <w:r w:rsidRPr="00D51628">
              <w:rPr>
                <w:lang w:val="en-US"/>
              </w:rPr>
              <w:t>(</w:t>
            </w:r>
            <w:proofErr w:type="spellStart"/>
            <w:r w:rsidRPr="00D51628">
              <w:rPr>
                <w:lang w:val="en-US"/>
              </w:rPr>
              <w:t>Великобритания</w:t>
            </w:r>
            <w:proofErr w:type="spellEnd"/>
            <w:r w:rsidRPr="00D51628">
              <w:rPr>
                <w:lang w:val="en-US"/>
              </w:rPr>
              <w:t>)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62,8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66,0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66,3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66,8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napToGrid w:val="0"/>
              <w:spacing w:before="60" w:line="150" w:lineRule="exact"/>
              <w:ind w:right="113"/>
              <w:jc w:val="right"/>
              <w:rPr>
                <w:lang w:val="en-US"/>
              </w:rPr>
            </w:pPr>
            <w:r w:rsidRPr="00DA147C">
              <w:t>106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60" w:line="150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United Kingdom</w:t>
            </w:r>
          </w:p>
        </w:tc>
      </w:tr>
    </w:tbl>
    <w:p w:rsidR="00A447D6" w:rsidRPr="00D51628" w:rsidRDefault="00A447D6" w:rsidP="00A447D6">
      <w:pPr>
        <w:pStyle w:val="10"/>
        <w:pageBreakBefore/>
        <w:spacing w:before="0" w:after="60"/>
        <w:jc w:val="right"/>
      </w:pPr>
      <w:proofErr w:type="spellStart"/>
      <w:proofErr w:type="gramStart"/>
      <w:r w:rsidRPr="00D51628">
        <w:rPr>
          <w:rFonts w:ascii="Arial" w:hAnsi="Arial" w:cs="Arial"/>
          <w:sz w:val="14"/>
          <w:szCs w:val="14"/>
          <w:lang w:val="en-US"/>
        </w:rPr>
        <w:lastRenderedPageBreak/>
        <w:t>Продолжение</w:t>
      </w:r>
      <w:proofErr w:type="spellEnd"/>
      <w:r w:rsidRPr="00D51628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D51628">
        <w:rPr>
          <w:rFonts w:ascii="Arial" w:hAnsi="Arial" w:cs="Arial"/>
          <w:sz w:val="14"/>
          <w:szCs w:val="14"/>
          <w:lang w:val="en-US"/>
        </w:rPr>
        <w:t>табл</w:t>
      </w:r>
      <w:proofErr w:type="spellEnd"/>
      <w:r w:rsidRPr="00D51628">
        <w:rPr>
          <w:rFonts w:ascii="Arial" w:hAnsi="Arial" w:cs="Arial"/>
          <w:sz w:val="14"/>
          <w:szCs w:val="14"/>
          <w:lang w:val="en-US"/>
        </w:rPr>
        <w:t>.</w:t>
      </w:r>
      <w:proofErr w:type="gramEnd"/>
      <w:r w:rsidRPr="00D51628">
        <w:rPr>
          <w:rFonts w:ascii="Arial" w:hAnsi="Arial" w:cs="Arial"/>
          <w:sz w:val="14"/>
          <w:szCs w:val="14"/>
          <w:lang w:val="en-US"/>
        </w:rPr>
        <w:t xml:space="preserve"> / </w:t>
      </w:r>
      <w:r w:rsidRPr="00D51628">
        <w:rPr>
          <w:rFonts w:ascii="Arial" w:hAnsi="Arial" w:cs="Arial"/>
          <w:i/>
          <w:sz w:val="14"/>
          <w:szCs w:val="14"/>
          <w:lang w:val="en-US"/>
        </w:rPr>
        <w:t>Continued table</w:t>
      </w:r>
      <w:r w:rsidRPr="00D51628">
        <w:rPr>
          <w:rFonts w:ascii="Arial" w:hAnsi="Arial" w:cs="Arial"/>
          <w:sz w:val="14"/>
          <w:szCs w:val="14"/>
          <w:lang w:val="en-US"/>
        </w:rPr>
        <w:t xml:space="preserve"> 27.1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575"/>
        <w:gridCol w:w="575"/>
        <w:gridCol w:w="587"/>
        <w:gridCol w:w="565"/>
        <w:gridCol w:w="575"/>
        <w:gridCol w:w="575"/>
        <w:gridCol w:w="575"/>
        <w:gridCol w:w="2667"/>
      </w:tblGrid>
      <w:tr w:rsidR="00A447D6" w:rsidRPr="00D51628" w:rsidTr="00FB21BE">
        <w:trPr>
          <w:cantSplit/>
        </w:trPr>
        <w:tc>
          <w:tcPr>
            <w:tcW w:w="2825" w:type="dxa"/>
            <w:vMerge w:val="restart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napToGrid w:val="0"/>
              <w:spacing w:before="40" w:line="180" w:lineRule="exact"/>
              <w:rPr>
                <w:rFonts w:ascii="Arial" w:hAnsi="Arial" w:cs="Arial"/>
              </w:rPr>
            </w:pP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pacing w:before="40" w:after="20"/>
              <w:ind w:left="57" w:right="57"/>
              <w:jc w:val="left"/>
              <w:rPr>
                <w:sz w:val="12"/>
                <w:szCs w:val="12"/>
              </w:rPr>
            </w:pPr>
            <w:proofErr w:type="gramStart"/>
            <w:r w:rsidRPr="00D51628"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D51628">
              <w:rPr>
                <w:rFonts w:ascii="Arial" w:hAnsi="Arial" w:cs="Arial"/>
                <w:sz w:val="12"/>
                <w:szCs w:val="12"/>
              </w:rPr>
              <w:t xml:space="preserve"> человек</w:t>
            </w:r>
            <w:r w:rsidRPr="00D51628">
              <w:rPr>
                <w:rFonts w:ascii="Arial" w:hAnsi="Arial" w:cs="Arial"/>
                <w:sz w:val="12"/>
                <w:szCs w:val="12"/>
                <w:lang w:val="en-US"/>
              </w:rPr>
              <w:t xml:space="preserve"> / </w:t>
            </w:r>
            <w:proofErr w:type="spellStart"/>
            <w:r w:rsidRPr="00D51628">
              <w:rPr>
                <w:rFonts w:ascii="Arial" w:hAnsi="Arial" w:cs="Arial"/>
                <w:i/>
                <w:sz w:val="12"/>
                <w:szCs w:val="12"/>
                <w:lang w:val="en-US"/>
              </w:rPr>
              <w:t>Mln</w:t>
            </w:r>
            <w:proofErr w:type="spellEnd"/>
            <w:r w:rsidRPr="00D51628">
              <w:rPr>
                <w:rFonts w:ascii="Arial" w:hAnsi="Arial" w:cs="Arial"/>
                <w:i/>
                <w:sz w:val="12"/>
                <w:szCs w:val="12"/>
                <w:lang w:val="en-US"/>
              </w:rPr>
              <w:t>. persons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pacing w:before="40" w:after="20"/>
              <w:ind w:left="57" w:right="57"/>
              <w:jc w:val="left"/>
            </w:pPr>
            <w:r w:rsidRPr="00D51628">
              <w:rPr>
                <w:rFonts w:ascii="Arial" w:hAnsi="Arial" w:cs="Arial"/>
              </w:rPr>
              <w:t>20</w:t>
            </w:r>
            <w:r w:rsidRPr="00D51628">
              <w:rPr>
                <w:rFonts w:ascii="Arial" w:hAnsi="Arial" w:cs="Arial"/>
                <w:lang w:val="en-US"/>
              </w:rPr>
              <w:t>10</w:t>
            </w:r>
            <w:r w:rsidRPr="00D51628">
              <w:rPr>
                <w:rFonts w:ascii="Arial" w:hAnsi="Arial" w:cs="Arial"/>
              </w:rPr>
              <w:t>=100</w:t>
            </w:r>
          </w:p>
        </w:tc>
        <w:tc>
          <w:tcPr>
            <w:tcW w:w="28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napToGrid w:val="0"/>
              <w:spacing w:before="0" w:after="0"/>
              <w:ind w:right="113"/>
              <w:rPr>
                <w:rFonts w:ascii="Arial" w:hAnsi="Arial" w:cs="Arial"/>
                <w:i/>
              </w:rPr>
            </w:pPr>
          </w:p>
        </w:tc>
      </w:tr>
      <w:tr w:rsidR="00A447D6" w:rsidRPr="00D51628" w:rsidTr="00FB21BE">
        <w:trPr>
          <w:cantSplit/>
        </w:trPr>
        <w:tc>
          <w:tcPr>
            <w:tcW w:w="28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napToGrid w:val="0"/>
              <w:spacing w:before="40" w:line="18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D6" w:rsidRPr="00D51628" w:rsidRDefault="00A447D6" w:rsidP="00FB21BE">
            <w:pPr>
              <w:pStyle w:val="01-golovka"/>
              <w:spacing w:before="40" w:after="20"/>
            </w:pPr>
            <w:r w:rsidRPr="00D51628">
              <w:rPr>
                <w:rFonts w:ascii="Arial" w:hAnsi="Arial" w:cs="Arial"/>
                <w:lang w:val="en-US"/>
              </w:rPr>
              <w:t>2010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D6" w:rsidRPr="00D51628" w:rsidRDefault="00A447D6" w:rsidP="00FB21BE">
            <w:pPr>
              <w:pStyle w:val="01-golovka"/>
              <w:spacing w:before="40" w:after="20"/>
            </w:pPr>
            <w:r w:rsidRPr="00D51628">
              <w:rPr>
                <w:rFonts w:ascii="Arial" w:hAnsi="Arial" w:cs="Arial"/>
                <w:lang w:val="en-US"/>
              </w:rPr>
              <w:t>2017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D6" w:rsidRPr="00D51628" w:rsidRDefault="00A447D6" w:rsidP="00FB21BE">
            <w:pPr>
              <w:pStyle w:val="01-golovka"/>
              <w:spacing w:before="40" w:after="20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</w:rPr>
              <w:t>2018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D6" w:rsidRPr="00FB71F3" w:rsidRDefault="00A447D6" w:rsidP="00FB21BE">
            <w:pPr>
              <w:pStyle w:val="01-golovka"/>
              <w:spacing w:before="4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D6" w:rsidRPr="00D51628" w:rsidRDefault="00A447D6" w:rsidP="00FB21BE">
            <w:pPr>
              <w:pStyle w:val="01-golovka"/>
              <w:spacing w:before="40" w:after="20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</w:rPr>
              <w:t>2017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D6" w:rsidRPr="00D51628" w:rsidRDefault="00A447D6" w:rsidP="00FB21BE">
            <w:pPr>
              <w:pStyle w:val="01-golovka"/>
              <w:spacing w:before="40" w:after="20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</w:rPr>
              <w:t>2018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D6" w:rsidRPr="00FB71F3" w:rsidRDefault="00A447D6" w:rsidP="00FB21BE">
            <w:pPr>
              <w:pStyle w:val="01-golovka"/>
              <w:spacing w:before="4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283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447D6" w:rsidRPr="00D51628" w:rsidRDefault="00A447D6" w:rsidP="00FB21BE">
            <w:pPr>
              <w:pStyle w:val="01-golovka"/>
              <w:snapToGrid w:val="0"/>
              <w:spacing w:before="40" w:after="20"/>
              <w:rPr>
                <w:rFonts w:ascii="Arial" w:hAnsi="Arial" w:cs="Arial"/>
                <w:i/>
              </w:rPr>
            </w:pPr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13"/>
            </w:pPr>
            <w:proofErr w:type="spellStart"/>
            <w:r w:rsidRPr="00D51628">
              <w:rPr>
                <w:lang w:val="en-US"/>
              </w:rPr>
              <w:t>Финляндия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5,3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5,5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5,5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>
              <w:t>5,5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>
              <w:t>103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Finland</w:t>
            </w:r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pStyle w:val="01-golovka"/>
              <w:widowControl/>
              <w:spacing w:before="90" w:after="0" w:line="160" w:lineRule="exact"/>
              <w:ind w:left="113"/>
              <w:jc w:val="left"/>
            </w:pPr>
            <w:r w:rsidRPr="00D51628">
              <w:rPr>
                <w:rFonts w:ascii="Arial" w:hAnsi="Arial" w:cs="Arial"/>
              </w:rPr>
              <w:t>Франция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62,9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F57F61" w:rsidRDefault="00A447D6" w:rsidP="00FB21BE">
            <w:pPr>
              <w:spacing w:before="90" w:line="160" w:lineRule="exact"/>
              <w:ind w:right="113"/>
              <w:jc w:val="right"/>
            </w:pPr>
            <w:r w:rsidRPr="00D51628">
              <w:rPr>
                <w:lang w:val="en-US"/>
              </w:rPr>
              <w:t>64,</w:t>
            </w:r>
            <w:r>
              <w:t>7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64,8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64,8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103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France</w:t>
            </w:r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pStyle w:val="01-golovka"/>
              <w:widowControl/>
              <w:spacing w:before="90" w:after="0" w:line="160" w:lineRule="exact"/>
              <w:ind w:left="113"/>
              <w:jc w:val="left"/>
            </w:pPr>
            <w:r w:rsidRPr="00D51628">
              <w:rPr>
                <w:rFonts w:ascii="Arial" w:hAnsi="Arial" w:cs="Arial"/>
              </w:rPr>
              <w:t>Чехия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10,5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10,6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10,6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10,7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101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102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en-US"/>
              </w:rPr>
              <w:t>Czechia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pStyle w:val="01-golovka"/>
              <w:widowControl/>
              <w:spacing w:before="90" w:after="0" w:line="160" w:lineRule="exact"/>
              <w:ind w:left="113"/>
              <w:jc w:val="left"/>
            </w:pPr>
            <w:r w:rsidRPr="00D51628">
              <w:rPr>
                <w:rFonts w:ascii="Arial" w:hAnsi="Arial" w:cs="Arial"/>
              </w:rPr>
              <w:t>Швеция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9,4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10,1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10,1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10,2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109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Sweden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pStyle w:val="01-golovka"/>
              <w:spacing w:before="90" w:after="0" w:line="160" w:lineRule="exact"/>
              <w:jc w:val="left"/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01-golovka"/>
              <w:widowControl/>
              <w:spacing w:before="90" w:after="0" w:line="160" w:lineRule="exact"/>
              <w:ind w:left="57"/>
              <w:jc w:val="left"/>
              <w:rPr>
                <w:i/>
              </w:rPr>
            </w:pPr>
            <w:r w:rsidRPr="00D51628">
              <w:rPr>
                <w:rFonts w:ascii="Arial" w:hAnsi="Arial" w:cs="Arial"/>
                <w:b/>
                <w:i/>
                <w:lang w:val="en-US"/>
              </w:rPr>
              <w:t>Other countries</w:t>
            </w:r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pStyle w:val="11"/>
              <w:spacing w:before="90" w:line="160" w:lineRule="exact"/>
              <w:ind w:left="284"/>
            </w:pPr>
            <w:proofErr w:type="spellStart"/>
            <w:r w:rsidRPr="00D51628">
              <w:rPr>
                <w:rFonts w:ascii="Arial" w:hAnsi="Arial" w:cs="Arial"/>
              </w:rPr>
              <w:t>из</w:t>
            </w:r>
            <w:proofErr w:type="spellEnd"/>
            <w:r w:rsidRPr="00D51628">
              <w:rPr>
                <w:rFonts w:ascii="Arial" w:hAnsi="Arial" w:cs="Arial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</w:rPr>
              <w:t>них</w:t>
            </w:r>
            <w:proofErr w:type="spellEnd"/>
            <w:r w:rsidRPr="00D51628">
              <w:rPr>
                <w:rFonts w:ascii="Arial" w:hAnsi="Arial" w:cs="Arial"/>
              </w:rPr>
              <w:t>: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01-golovka"/>
              <w:widowControl/>
              <w:spacing w:before="90" w:after="0" w:line="160" w:lineRule="exact"/>
              <w:ind w:left="284"/>
              <w:jc w:val="left"/>
              <w:rPr>
                <w:i/>
              </w:rPr>
            </w:pPr>
            <w:r w:rsidRPr="00D51628">
              <w:rPr>
                <w:rFonts w:ascii="Arial" w:hAnsi="Arial" w:cs="Arial"/>
                <w:i/>
                <w:lang w:val="en-US"/>
              </w:rPr>
              <w:t>of which</w:t>
            </w:r>
            <w:r w:rsidRPr="00D51628">
              <w:rPr>
                <w:rFonts w:ascii="Arial" w:hAnsi="Arial" w:cs="Arial"/>
                <w:i/>
              </w:rPr>
              <w:t>:</w:t>
            </w:r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13"/>
            </w:pPr>
            <w:proofErr w:type="spellStart"/>
            <w:r w:rsidRPr="00D51628">
              <w:rPr>
                <w:lang w:val="en-US"/>
              </w:rPr>
              <w:t>Австралия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22,0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24,6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25,0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25,4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112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115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Australia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13"/>
            </w:pPr>
            <w:proofErr w:type="spellStart"/>
            <w:r w:rsidRPr="00D51628">
              <w:rPr>
                <w:lang w:val="en-US"/>
              </w:rPr>
              <w:t>Аргентина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40,8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44,0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44,5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44,9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110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Argentina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13"/>
            </w:pPr>
            <w:proofErr w:type="spellStart"/>
            <w:r w:rsidRPr="00D51628">
              <w:rPr>
                <w:lang w:val="en-US"/>
              </w:rPr>
              <w:t>Канада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34,0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36,7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37,1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37,6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111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Canada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13"/>
            </w:pPr>
            <w:proofErr w:type="spellStart"/>
            <w:r w:rsidRPr="00D51628">
              <w:rPr>
                <w:lang w:val="en-US"/>
              </w:rPr>
              <w:t>Мексика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114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124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125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127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109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110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111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Mexico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13"/>
            </w:pPr>
            <w:proofErr w:type="spellStart"/>
            <w:r w:rsidRPr="00D51628">
              <w:rPr>
                <w:lang w:val="en-US"/>
              </w:rPr>
              <w:t>Норвегия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4,9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5,3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5,3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5,3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109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13"/>
            </w:pPr>
            <w:proofErr w:type="spellStart"/>
            <w:r w:rsidRPr="00D51628">
              <w:rPr>
                <w:lang w:val="en-US"/>
              </w:rPr>
              <w:t>Республика</w:t>
            </w:r>
            <w:proofErr w:type="spellEnd"/>
            <w:r w:rsidRPr="00D51628">
              <w:rPr>
                <w:lang w:val="en-US"/>
              </w:rPr>
              <w:t xml:space="preserve"> </w:t>
            </w:r>
            <w:proofErr w:type="spellStart"/>
            <w:r w:rsidRPr="00D51628">
              <w:rPr>
                <w:lang w:val="en-US"/>
              </w:rPr>
              <w:t>Корея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49,6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51,4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51,6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51,3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104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Korea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13"/>
            </w:pPr>
            <w:r w:rsidRPr="00D51628">
              <w:rPr>
                <w:lang w:val="en-US"/>
              </w:rPr>
              <w:t>США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309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325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5B3B64" w:rsidRDefault="00A447D6" w:rsidP="00FB21BE">
            <w:pPr>
              <w:spacing w:before="90" w:line="160" w:lineRule="exact"/>
              <w:ind w:right="113"/>
              <w:jc w:val="right"/>
            </w:pPr>
            <w:r>
              <w:t>327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</w:pPr>
            <w:r w:rsidRPr="00DA147C">
              <w:t>328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</w:pPr>
            <w:r w:rsidRPr="00DA147C">
              <w:t>106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</w:pPr>
            <w:r w:rsidRPr="00DA147C">
              <w:t>106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r w:rsidRPr="00D51628">
              <w:rPr>
                <w:i/>
              </w:rPr>
              <w:t>USA</w:t>
            </w:r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13"/>
            </w:pPr>
            <w:proofErr w:type="spellStart"/>
            <w:r w:rsidRPr="00D51628">
              <w:rPr>
                <w:lang w:val="en-US"/>
              </w:rPr>
              <w:t>Турция</w:t>
            </w:r>
            <w:proofErr w:type="spellEnd"/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73,7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80,3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81,3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82,4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109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110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112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Turkey</w:t>
            </w:r>
            <w:proofErr w:type="spellEnd"/>
          </w:p>
        </w:tc>
      </w:tr>
      <w:tr w:rsidR="00A447D6" w:rsidRPr="00D51628" w:rsidTr="00FB21BE">
        <w:trPr>
          <w:cantSplit/>
        </w:trPr>
        <w:tc>
          <w:tcPr>
            <w:tcW w:w="2825" w:type="dxa"/>
            <w:shd w:val="clear" w:color="auto" w:fill="auto"/>
            <w:vAlign w:val="bottom"/>
          </w:tcPr>
          <w:p w:rsidR="00A447D6" w:rsidRPr="00D51628" w:rsidRDefault="00A447D6" w:rsidP="00FB21BE">
            <w:pPr>
              <w:pStyle w:val="01-golovka"/>
              <w:widowControl/>
              <w:spacing w:before="90" w:after="0" w:line="160" w:lineRule="exact"/>
              <w:ind w:left="113"/>
              <w:jc w:val="left"/>
            </w:pPr>
            <w:r w:rsidRPr="00D51628">
              <w:rPr>
                <w:rFonts w:ascii="Arial" w:hAnsi="Arial" w:cs="Arial"/>
              </w:rPr>
              <w:t>Швейцария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7,8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</w:pPr>
            <w:r>
              <w:rPr>
                <w:lang w:val="en-US"/>
              </w:rPr>
              <w:t>8,</w:t>
            </w:r>
            <w:r>
              <w:t>5</w:t>
            </w:r>
          </w:p>
        </w:tc>
        <w:tc>
          <w:tcPr>
            <w:tcW w:w="6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8,5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8,5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</w:t>
            </w:r>
          </w:p>
        </w:tc>
        <w:tc>
          <w:tcPr>
            <w:tcW w:w="6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109</w:t>
            </w:r>
          </w:p>
        </w:tc>
        <w:tc>
          <w:tcPr>
            <w:tcW w:w="283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BodyText31"/>
              <w:overflowPunct/>
              <w:autoSpaceDE/>
              <w:spacing w:before="90" w:line="160" w:lineRule="exact"/>
              <w:ind w:left="170"/>
              <w:jc w:val="left"/>
              <w:textAlignment w:val="auto"/>
              <w:rPr>
                <w:b w:val="0"/>
                <w:i/>
                <w:sz w:val="14"/>
                <w:szCs w:val="14"/>
              </w:rPr>
            </w:pPr>
            <w:r w:rsidRPr="00D51628">
              <w:rPr>
                <w:rFonts w:cs="Arial"/>
                <w:b w:val="0"/>
                <w:i/>
                <w:sz w:val="14"/>
                <w:szCs w:val="14"/>
                <w:lang w:val="en-US"/>
              </w:rPr>
              <w:t>Switzerland</w:t>
            </w:r>
          </w:p>
        </w:tc>
      </w:tr>
      <w:tr w:rsidR="00A447D6" w:rsidRPr="00D51628" w:rsidTr="00FB21BE">
        <w:trPr>
          <w:cantSplit/>
        </w:trPr>
        <w:tc>
          <w:tcPr>
            <w:tcW w:w="2825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01-golovka"/>
              <w:widowControl/>
              <w:spacing w:before="90" w:after="0" w:line="160" w:lineRule="exact"/>
              <w:ind w:left="113"/>
              <w:jc w:val="left"/>
            </w:pPr>
            <w:r w:rsidRPr="00D51628">
              <w:rPr>
                <w:rFonts w:ascii="Arial" w:hAnsi="Arial" w:cs="Arial"/>
              </w:rPr>
              <w:t>Япония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128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127</w:t>
            </w:r>
          </w:p>
        </w:tc>
        <w:tc>
          <w:tcPr>
            <w:tcW w:w="6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127</w:t>
            </w:r>
          </w:p>
        </w:tc>
        <w:tc>
          <w:tcPr>
            <w:tcW w:w="5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126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99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99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447D6" w:rsidRPr="00DA147C" w:rsidRDefault="00A447D6" w:rsidP="00FB21BE">
            <w:pPr>
              <w:spacing w:before="90" w:line="160" w:lineRule="exact"/>
              <w:ind w:right="113"/>
              <w:jc w:val="right"/>
              <w:rPr>
                <w:lang w:val="en-US"/>
              </w:rPr>
            </w:pPr>
            <w:r w:rsidRPr="00DA147C">
              <w:t>99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447D6" w:rsidRPr="00D51628" w:rsidRDefault="00A447D6" w:rsidP="00FB21BE">
            <w:pPr>
              <w:pStyle w:val="BodyText31"/>
              <w:overflowPunct/>
              <w:autoSpaceDE/>
              <w:spacing w:before="90" w:line="160" w:lineRule="exact"/>
              <w:ind w:left="170"/>
              <w:jc w:val="left"/>
              <w:textAlignment w:val="auto"/>
              <w:rPr>
                <w:b w:val="0"/>
                <w:i/>
                <w:sz w:val="14"/>
                <w:szCs w:val="14"/>
              </w:rPr>
            </w:pPr>
            <w:r w:rsidRPr="00D51628">
              <w:rPr>
                <w:rFonts w:cs="Arial"/>
                <w:b w:val="0"/>
                <w:i/>
                <w:sz w:val="14"/>
                <w:szCs w:val="14"/>
                <w:lang w:val="en-US"/>
              </w:rPr>
              <w:t>Japan</w:t>
            </w:r>
          </w:p>
        </w:tc>
      </w:tr>
    </w:tbl>
    <w:p w:rsidR="00A447D6" w:rsidRPr="00D51628" w:rsidRDefault="00A447D6" w:rsidP="00A447D6">
      <w:pPr>
        <w:spacing w:before="60"/>
        <w:ind w:left="113" w:hanging="113"/>
        <w:jc w:val="both"/>
        <w:rPr>
          <w:sz w:val="12"/>
          <w:szCs w:val="12"/>
        </w:rPr>
      </w:pPr>
      <w:r w:rsidRPr="00D51628">
        <w:rPr>
          <w:sz w:val="12"/>
          <w:szCs w:val="12"/>
          <w:vertAlign w:val="superscript"/>
        </w:rPr>
        <w:t>1)</w:t>
      </w:r>
      <w:r w:rsidRPr="00D51628">
        <w:rPr>
          <w:sz w:val="12"/>
          <w:szCs w:val="12"/>
        </w:rPr>
        <w:t xml:space="preserve"> По большинству стран приведена численность постоянного населения. По странам СНГ – на конец года. По странам дальнего зарубежья – среднегодовая численность</w:t>
      </w:r>
      <w:r w:rsidRPr="00D51628">
        <w:rPr>
          <w:sz w:val="12"/>
          <w:szCs w:val="12"/>
        </w:rPr>
        <w:br/>
        <w:t xml:space="preserve">населения. </w:t>
      </w:r>
    </w:p>
    <w:p w:rsidR="00A447D6" w:rsidRPr="00D51628" w:rsidRDefault="00A447D6" w:rsidP="00A447D6">
      <w:pPr>
        <w:ind w:left="113" w:hanging="113"/>
        <w:jc w:val="both"/>
        <w:rPr>
          <w:sz w:val="12"/>
          <w:szCs w:val="12"/>
        </w:rPr>
      </w:pPr>
      <w:r w:rsidRPr="00D51628">
        <w:rPr>
          <w:sz w:val="12"/>
          <w:szCs w:val="12"/>
          <w:vertAlign w:val="superscript"/>
        </w:rPr>
        <w:t>2)</w:t>
      </w:r>
      <w:r w:rsidRPr="00D51628">
        <w:rPr>
          <w:sz w:val="12"/>
          <w:szCs w:val="12"/>
        </w:rPr>
        <w:t xml:space="preserve"> Здесь и далее, если не оговорено дополнительно, без территории левобережья р. Днестр и г. Бендеры. Данные за 201</w:t>
      </w:r>
      <w:r w:rsidRPr="00FB71F3">
        <w:rPr>
          <w:sz w:val="12"/>
          <w:szCs w:val="12"/>
        </w:rPr>
        <w:t>7</w:t>
      </w:r>
      <w:r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–</w:t>
      </w:r>
      <w:r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201</w:t>
      </w:r>
      <w:r w:rsidRPr="00FB71F3">
        <w:rPr>
          <w:sz w:val="12"/>
          <w:szCs w:val="12"/>
        </w:rPr>
        <w:t>9</w:t>
      </w:r>
      <w:r w:rsidRPr="00D51628">
        <w:rPr>
          <w:sz w:val="12"/>
          <w:szCs w:val="12"/>
        </w:rPr>
        <w:t xml:space="preserve"> </w:t>
      </w:r>
      <w:proofErr w:type="spellStart"/>
      <w:r w:rsidRPr="00D51628">
        <w:rPr>
          <w:sz w:val="12"/>
          <w:szCs w:val="12"/>
        </w:rPr>
        <w:t>гг</w:t>
      </w:r>
      <w:proofErr w:type="gramStart"/>
      <w:r w:rsidRPr="00D51628">
        <w:rPr>
          <w:sz w:val="12"/>
          <w:szCs w:val="12"/>
        </w:rPr>
        <w:t>.п</w:t>
      </w:r>
      <w:proofErr w:type="gramEnd"/>
      <w:r w:rsidRPr="00D51628">
        <w:rPr>
          <w:sz w:val="12"/>
          <w:szCs w:val="12"/>
        </w:rPr>
        <w:t>ересчитаны</w:t>
      </w:r>
      <w:proofErr w:type="spellEnd"/>
      <w:r w:rsidRPr="00D51628">
        <w:rPr>
          <w:sz w:val="12"/>
          <w:szCs w:val="12"/>
        </w:rPr>
        <w:t xml:space="preserve"> на основе итогов переписи </w:t>
      </w:r>
      <w:r w:rsidRPr="00D51628">
        <w:rPr>
          <w:sz w:val="12"/>
          <w:szCs w:val="12"/>
        </w:rPr>
        <w:br/>
        <w:t>населения 2014 г.</w:t>
      </w:r>
    </w:p>
    <w:p w:rsidR="00A447D6" w:rsidRPr="00D51628" w:rsidRDefault="00A447D6" w:rsidP="00A447D6">
      <w:pPr>
        <w:rPr>
          <w:sz w:val="12"/>
          <w:szCs w:val="12"/>
        </w:rPr>
      </w:pPr>
      <w:r w:rsidRPr="00D51628">
        <w:rPr>
          <w:sz w:val="12"/>
          <w:szCs w:val="12"/>
          <w:vertAlign w:val="superscript"/>
        </w:rPr>
        <w:t xml:space="preserve">3) </w:t>
      </w:r>
      <w:r w:rsidRPr="00D51628">
        <w:rPr>
          <w:sz w:val="12"/>
          <w:szCs w:val="12"/>
        </w:rPr>
        <w:t>Здесь и далее, если не оговорено дополнительно, Китай без Гонконга, Тайваня и Макао.</w:t>
      </w:r>
    </w:p>
    <w:p w:rsidR="00A447D6" w:rsidRPr="00D51628" w:rsidRDefault="00A447D6" w:rsidP="00A447D6">
      <w:pPr>
        <w:spacing w:before="60"/>
        <w:jc w:val="both"/>
        <w:rPr>
          <w:i/>
          <w:sz w:val="12"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1)</w:t>
      </w:r>
      <w:r w:rsidRPr="00D51628">
        <w:rPr>
          <w:i/>
          <w:sz w:val="12"/>
          <w:szCs w:val="12"/>
          <w:lang w:val="en-US"/>
        </w:rPr>
        <w:t xml:space="preserve"> </w:t>
      </w:r>
      <w:r w:rsidRPr="00D51628">
        <w:rPr>
          <w:i/>
          <w:sz w:val="12"/>
          <w:lang w:val="en-US"/>
        </w:rPr>
        <w:t xml:space="preserve">For the majority of countries the size of resident population is presented. </w:t>
      </w:r>
      <w:proofErr w:type="gramStart"/>
      <w:r w:rsidRPr="00D51628">
        <w:rPr>
          <w:i/>
          <w:sz w:val="12"/>
          <w:lang w:val="en-US"/>
        </w:rPr>
        <w:t>For the CIS countries – end of year population.</w:t>
      </w:r>
      <w:proofErr w:type="gramEnd"/>
      <w:r w:rsidRPr="00D51628">
        <w:rPr>
          <w:i/>
          <w:sz w:val="12"/>
          <w:lang w:val="en-US"/>
        </w:rPr>
        <w:t xml:space="preserve"> For non-CIS </w:t>
      </w:r>
      <w:proofErr w:type="gramStart"/>
      <w:r w:rsidRPr="00D51628">
        <w:rPr>
          <w:i/>
          <w:sz w:val="12"/>
          <w:lang w:val="en-US"/>
        </w:rPr>
        <w:t>countries  –</w:t>
      </w:r>
      <w:proofErr w:type="gramEnd"/>
      <w:r w:rsidRPr="00D51628">
        <w:rPr>
          <w:i/>
          <w:sz w:val="12"/>
          <w:lang w:val="en-US"/>
        </w:rPr>
        <w:t xml:space="preserve"> mid-year population. </w:t>
      </w:r>
    </w:p>
    <w:p w:rsidR="00A447D6" w:rsidRPr="00D51628" w:rsidRDefault="00A447D6" w:rsidP="00A447D6">
      <w:pPr>
        <w:ind w:left="113" w:hanging="113"/>
        <w:jc w:val="both"/>
        <w:rPr>
          <w:i/>
          <w:strike/>
          <w:sz w:val="12"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 xml:space="preserve">2) </w:t>
      </w:r>
      <w:r w:rsidRPr="00D51628">
        <w:rPr>
          <w:i/>
          <w:sz w:val="12"/>
          <w:lang w:val="en-US"/>
        </w:rPr>
        <w:t xml:space="preserve">Hereinafter, </w:t>
      </w:r>
      <w:r w:rsidRPr="00D51628">
        <w:rPr>
          <w:rStyle w:val="hpsalt-edited"/>
          <w:i/>
          <w:sz w:val="12"/>
          <w:szCs w:val="12"/>
          <w:lang w:val="en"/>
        </w:rPr>
        <w:t>unless stated</w:t>
      </w:r>
      <w:r w:rsidRPr="00D51628">
        <w:rPr>
          <w:rStyle w:val="shorttext"/>
          <w:i/>
          <w:sz w:val="12"/>
          <w:szCs w:val="12"/>
          <w:lang w:val="en"/>
        </w:rPr>
        <w:t xml:space="preserve"> </w:t>
      </w:r>
      <w:r w:rsidRPr="00D51628">
        <w:rPr>
          <w:rStyle w:val="hpsalt-edited"/>
          <w:i/>
          <w:sz w:val="12"/>
          <w:szCs w:val="12"/>
          <w:lang w:val="en"/>
        </w:rPr>
        <w:t>otherwise</w:t>
      </w:r>
      <w:r w:rsidRPr="00D51628">
        <w:rPr>
          <w:i/>
          <w:sz w:val="12"/>
          <w:lang w:val="en-US"/>
        </w:rPr>
        <w:t>, w</w:t>
      </w:r>
      <w:r w:rsidRPr="00D51628">
        <w:rPr>
          <w:i/>
          <w:sz w:val="12"/>
          <w:szCs w:val="12"/>
          <w:lang w:val="en-US"/>
        </w:rPr>
        <w:t xml:space="preserve">ithout </w:t>
      </w:r>
      <w:r w:rsidRPr="00D51628">
        <w:rPr>
          <w:i/>
          <w:sz w:val="12"/>
          <w:lang w:val="en-US"/>
        </w:rPr>
        <w:t xml:space="preserve">data on the left-bank territory of the </w:t>
      </w:r>
      <w:proofErr w:type="spellStart"/>
      <w:r w:rsidRPr="00D51628">
        <w:rPr>
          <w:i/>
          <w:sz w:val="12"/>
          <w:lang w:val="en-US"/>
        </w:rPr>
        <w:t>Dnestr</w:t>
      </w:r>
      <w:proofErr w:type="spellEnd"/>
      <w:r w:rsidRPr="00D51628">
        <w:rPr>
          <w:i/>
          <w:sz w:val="12"/>
          <w:lang w:val="en-US"/>
        </w:rPr>
        <w:t xml:space="preserve"> River and Bendery city.</w:t>
      </w:r>
      <w:r w:rsidRPr="00D51628">
        <w:rPr>
          <w:sz w:val="12"/>
          <w:szCs w:val="12"/>
          <w:lang w:val="en-US"/>
        </w:rPr>
        <w:t xml:space="preserve"> </w:t>
      </w:r>
      <w:r w:rsidRPr="00D51628">
        <w:rPr>
          <w:i/>
          <w:sz w:val="12"/>
          <w:szCs w:val="12"/>
          <w:lang w:val="en-US"/>
        </w:rPr>
        <w:t>Data for 201</w:t>
      </w:r>
      <w:r>
        <w:rPr>
          <w:i/>
          <w:sz w:val="12"/>
          <w:szCs w:val="12"/>
          <w:lang w:val="en-US"/>
        </w:rPr>
        <w:t>7</w:t>
      </w:r>
      <w:r w:rsidRPr="00D51628">
        <w:rPr>
          <w:i/>
          <w:sz w:val="12"/>
          <w:szCs w:val="12"/>
          <w:lang w:val="en-US"/>
        </w:rPr>
        <w:t>–201</w:t>
      </w:r>
      <w:r>
        <w:rPr>
          <w:i/>
          <w:sz w:val="12"/>
          <w:szCs w:val="12"/>
          <w:lang w:val="en-US"/>
        </w:rPr>
        <w:t>9</w:t>
      </w:r>
      <w:r w:rsidRPr="00D51628">
        <w:rPr>
          <w:i/>
          <w:sz w:val="12"/>
          <w:szCs w:val="12"/>
          <w:lang w:val="en-US"/>
        </w:rPr>
        <w:t xml:space="preserve"> are recalculated based on the results of the 2014 Russian population census.</w:t>
      </w:r>
    </w:p>
    <w:p w:rsidR="00A447D6" w:rsidRPr="00D51628" w:rsidRDefault="00A447D6" w:rsidP="00A447D6">
      <w:pPr>
        <w:rPr>
          <w:i/>
          <w:sz w:val="12"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3)</w:t>
      </w:r>
      <w:r w:rsidRPr="00D51628">
        <w:rPr>
          <w:i/>
          <w:sz w:val="12"/>
          <w:szCs w:val="12"/>
          <w:lang w:val="en-US"/>
        </w:rPr>
        <w:t xml:space="preserve"> </w:t>
      </w:r>
      <w:r w:rsidRPr="00D51628">
        <w:rPr>
          <w:i/>
          <w:sz w:val="12"/>
          <w:lang w:val="en-US"/>
        </w:rPr>
        <w:t xml:space="preserve">Hereinafter, </w:t>
      </w:r>
      <w:r w:rsidRPr="00D51628">
        <w:rPr>
          <w:rStyle w:val="hpsalt-edited"/>
          <w:i/>
          <w:sz w:val="12"/>
          <w:szCs w:val="12"/>
          <w:lang w:val="en"/>
        </w:rPr>
        <w:t>unless stated</w:t>
      </w:r>
      <w:r w:rsidRPr="00D51628">
        <w:rPr>
          <w:rStyle w:val="shorttext"/>
          <w:i/>
          <w:sz w:val="12"/>
          <w:szCs w:val="12"/>
          <w:lang w:val="en"/>
        </w:rPr>
        <w:t xml:space="preserve"> </w:t>
      </w:r>
      <w:r w:rsidRPr="00D51628">
        <w:rPr>
          <w:rStyle w:val="hpsalt-edited"/>
          <w:i/>
          <w:sz w:val="12"/>
          <w:szCs w:val="12"/>
          <w:lang w:val="en"/>
        </w:rPr>
        <w:t>otherwise</w:t>
      </w:r>
      <w:r w:rsidRPr="00D51628">
        <w:rPr>
          <w:i/>
          <w:sz w:val="12"/>
          <w:lang w:val="en-US"/>
        </w:rPr>
        <w:t xml:space="preserve">, China without taking into </w:t>
      </w:r>
      <w:proofErr w:type="gramStart"/>
      <w:r w:rsidRPr="00D51628">
        <w:rPr>
          <w:i/>
          <w:sz w:val="12"/>
          <w:lang w:val="en-US"/>
        </w:rPr>
        <w:t>account</w:t>
      </w:r>
      <w:proofErr w:type="gramEnd"/>
      <w:r w:rsidRPr="00D51628">
        <w:rPr>
          <w:i/>
          <w:sz w:val="12"/>
          <w:lang w:val="en-US"/>
        </w:rPr>
        <w:t xml:space="preserve"> Hong Kong, Taiwan and Macao.</w:t>
      </w:r>
    </w:p>
    <w:p w:rsidR="00EC3634" w:rsidRPr="00A447D6" w:rsidRDefault="00EC3634">
      <w:pPr>
        <w:rPr>
          <w:lang w:val="en-US"/>
        </w:rPr>
      </w:pPr>
      <w:bookmarkStart w:id="0" w:name="_GoBack"/>
      <w:bookmarkEnd w:id="0"/>
    </w:p>
    <w:sectPr w:rsidR="00EC3634" w:rsidRPr="00A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6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447D6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6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alt-edited">
    <w:name w:val="hps alt-edited"/>
    <w:basedOn w:val="a0"/>
    <w:rsid w:val="00A447D6"/>
  </w:style>
  <w:style w:type="character" w:customStyle="1" w:styleId="shorttext">
    <w:name w:val="short_text"/>
    <w:basedOn w:val="a0"/>
    <w:rsid w:val="00A447D6"/>
  </w:style>
  <w:style w:type="paragraph" w:customStyle="1" w:styleId="1">
    <w:name w:val="заголовок 1"/>
    <w:basedOn w:val="a"/>
    <w:next w:val="a"/>
    <w:rsid w:val="00A447D6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Обычный (веб)1"/>
    <w:basedOn w:val="a"/>
    <w:rsid w:val="00A447D6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1">
    <w:name w:val="Текст выноски1"/>
    <w:basedOn w:val="a"/>
    <w:rsid w:val="00A447D6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A447D6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A447D6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6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alt-edited">
    <w:name w:val="hps alt-edited"/>
    <w:basedOn w:val="a0"/>
    <w:rsid w:val="00A447D6"/>
  </w:style>
  <w:style w:type="character" w:customStyle="1" w:styleId="shorttext">
    <w:name w:val="short_text"/>
    <w:basedOn w:val="a0"/>
    <w:rsid w:val="00A447D6"/>
  </w:style>
  <w:style w:type="paragraph" w:customStyle="1" w:styleId="1">
    <w:name w:val="заголовок 1"/>
    <w:basedOn w:val="a"/>
    <w:next w:val="a"/>
    <w:rsid w:val="00A447D6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Обычный (веб)1"/>
    <w:basedOn w:val="a"/>
    <w:rsid w:val="00A447D6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1">
    <w:name w:val="Текст выноски1"/>
    <w:basedOn w:val="a"/>
    <w:rsid w:val="00A447D6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A447D6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A447D6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2021-01-14T11:48:00Z</dcterms:created>
  <dcterms:modified xsi:type="dcterms:W3CDTF">2021-01-14T11:50:00Z</dcterms:modified>
</cp:coreProperties>
</file>