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7"/>
        <w:gridCol w:w="5224"/>
      </w:tblGrid>
      <w:tr w:rsidR="00B7128C" w:rsidTr="006C44E4">
        <w:tc>
          <w:tcPr>
            <w:tcW w:w="9571" w:type="dxa"/>
            <w:gridSpan w:val="2"/>
          </w:tcPr>
          <w:p w:rsidR="00B7128C" w:rsidRDefault="00B712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сфере телекоммуникаций</w:t>
            </w:r>
          </w:p>
          <w:p w:rsidR="006C44E4" w:rsidRDefault="006C44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44E4" w:rsidRPr="006C44E4" w:rsidRDefault="006C44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Оператор связи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юридическое лицо или индивидуальный предприниматель, оказывающие услуги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связи на основании соответствующей лицензии.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Услуги связи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продукт деятельности по приему, обработке, хранению, передаче и доставке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сообщений электросвязи или почтовых отправлений.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Объем услуг связи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- стоимость оказанных операторами связи услуг почтовой связи, электросвязи,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услуг присоединения и пропуска трафика, услуг по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регулирования использования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радиочастотного спектра радиоэлектронных средств.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Электросвязь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любые излучения, передача и или прием знаков, сигналов голосовой информации,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письменного текста, изображений и звуков или сообщен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любого рода по радиосистеме,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проводной, оптической или другим электромагнитным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емам. Включает сети и средства,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обеспечивающие телефонную, телеграфную, факсимильную связь,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передачу данных и других видов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документальных сообщений (включая обмен информацией между ЭВМ), а также телевизио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нное,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звуковое и иные виды радио- и проводного вещания.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связь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совокупность технических средств (радиооборудование, коммуникационное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оборудование, соединительные линии и сооружения),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ощью которых можно предоставить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подвижным абонентам связь между собой и с абонентами телефонной сети общего пользования.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Почтовая связь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вид связи, представляющий собой единый производственно-технологический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технических и транспортных средств, обеспечивающий прием, обработку,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перевозку,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доставку (вручение) почтовых отправлений, а также осуществле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почтовых переводов денежных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средств.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Почтовая связь общего пользования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составная часть единой почтовой связи Российской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Федерации, которая открыта на условиях публичного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пользования всем физическим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лицам, органам государственной власти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органам государственной власти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субъектов Российской Федерации, органам местного самоуправления и юридическим лицам.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Телефонные аппараты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основные и дополнительные (параллельные) аппараты, включенные в сеть,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аппараты, подсоединенные к учрежденческим телефонным станциям, имеющим выход на данную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сеть и таксофоны всех типов, с помощью которых предоставляются услуги местной, внутризоновой,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междугородной и международной связи. </w:t>
            </w:r>
            <w:r w:rsidRPr="006C44E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телефонные аппараты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телефонные аппараты,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имеющие самостоятельные номера на городской телефонной станции, в том числе телефонные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аппараты, включенные по спаренной схеме, предназначенные для общего пользования, а также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телефонные аппараты сети «Искра». </w:t>
            </w:r>
            <w:r w:rsidRPr="006C44E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(параллельные) телефонные аппараты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аппараты, присоединенные к общей линии с основным аппаратом и не имеющие самостоятельного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номера на станции.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Таксофоны универсальные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таксофоны, с которых осуществляются как междугородные и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международные, так и местные телефонные соединения.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Монтированная емкость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величина, характеризующая технологические возможности оператора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связи по оказанию на определенной территории Российской Феде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услуг электросвязи, услуг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присоединения и услуг по пропуску трафика и измеря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емая техническими возможностями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оборудования, введенного в сеть оператора связи.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телефонные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аппараты – аппараты, имеющие самостоятельные номера на городской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телефонной станции. Кроме того, из числа основных телефонных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аппаратов выделяются телефоны,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подсоединенные через аппаратуру уплотнения абонентских 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ий, по спаренной схеме, а также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имеющие выход на автоматическую междугородную телефонную станцию.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Дополнительные (параллельные) телефонные аппараты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аппараты, присоединенные к общей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линии с основным аппаратом и не имеющие самостоятельного номера на станции.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Квартирные телефонные аппараты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телефонные аппараты, установленные в квартирах (жилых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домах).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Абонентский терминал</w:t>
            </w:r>
            <w:r w:rsidR="006C44E4"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</w:t>
            </w:r>
            <w:r w:rsidR="006C44E4" w:rsidRPr="006C4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установленной SIM-картой.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Сотовая связь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мобильная система радиотелефонной связи. Принцип действия этой системы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заключается в том, что принимающие станции с выходом на 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перемещения владельца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сотового радиотелефона, автоматически переключаются с одной станции на другую.</w:t>
            </w:r>
          </w:p>
        </w:tc>
      </w:tr>
      <w:tr w:rsidR="00B7128C" w:rsidTr="006C44E4">
        <w:tc>
          <w:tcPr>
            <w:tcW w:w="9571" w:type="dxa"/>
            <w:gridSpan w:val="2"/>
          </w:tcPr>
          <w:p w:rsidR="00B7128C" w:rsidRPr="00B7128C" w:rsidRDefault="00B7128C" w:rsidP="00B712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Стандарты сотовой связи: </w:t>
            </w:r>
            <w:proofErr w:type="gramStart"/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GSM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глобальная система мобильной связи (цифровой стандарт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сотовой связи в диапазонах частот – 900/1800/1900 МГц); </w:t>
            </w: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NM</w:t>
            </w: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аналоговый стандарт сотовой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связи; </w:t>
            </w: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AMPS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– усовершенствованная мобильная телефонная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стема (стандарт сотовой связи в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диапазоне 800 МГц </w:t>
            </w: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(модификация AMPS – NAMPS)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MT-2000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международная система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мобильной связи 2000 (технология третьего поколения на основе </w:t>
            </w: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G3</w:t>
            </w: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</w:tr>
      <w:tr w:rsidR="00B7128C" w:rsidTr="006C44E4">
        <w:tc>
          <w:tcPr>
            <w:tcW w:w="4347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7128C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и контакты</w:t>
            </w:r>
          </w:p>
          <w:p w:rsidR="00B7128C" w:rsidRPr="00B7128C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24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28C" w:rsidTr="006C44E4">
        <w:tc>
          <w:tcPr>
            <w:tcW w:w="4347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5224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Минкомсвязи</w:t>
            </w:r>
            <w:proofErr w:type="spellEnd"/>
            <w:r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</w:tr>
      <w:tr w:rsidR="00B7128C" w:rsidTr="006C44E4">
        <w:tc>
          <w:tcPr>
            <w:tcW w:w="4347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5224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B7128C" w:rsidTr="006C44E4">
        <w:tc>
          <w:tcPr>
            <w:tcW w:w="4347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Сроки обновления на сайте</w:t>
            </w:r>
          </w:p>
        </w:tc>
        <w:tc>
          <w:tcPr>
            <w:tcW w:w="5224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После размещения на сайте сборника</w:t>
            </w:r>
          </w:p>
          <w:p w:rsidR="00B7128C" w:rsidRPr="006C44E4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4E4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"Российский статистический ежегодник"</w:t>
            </w:r>
          </w:p>
        </w:tc>
      </w:tr>
      <w:tr w:rsidR="00B7128C" w:rsidTr="006C44E4">
        <w:tc>
          <w:tcPr>
            <w:tcW w:w="4347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Контакты</w:t>
            </w:r>
          </w:p>
        </w:tc>
        <w:tc>
          <w:tcPr>
            <w:tcW w:w="5224" w:type="dxa"/>
          </w:tcPr>
          <w:p w:rsidR="00B7128C" w:rsidRPr="00B7128C" w:rsidRDefault="00B7128C" w:rsidP="00B71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8C">
              <w:rPr>
                <w:rFonts w:ascii="Times New Roman" w:hAnsi="Times New Roman" w:cs="Times New Roman"/>
                <w:sz w:val="24"/>
                <w:szCs w:val="24"/>
              </w:rPr>
              <w:t>Шибаев Олег Дмитриевич,</w:t>
            </w:r>
          </w:p>
          <w:p w:rsidR="00B7128C" w:rsidRPr="00B7128C" w:rsidRDefault="006C44E4" w:rsidP="00B71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Pr="006C44E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(495)607-</w:t>
            </w:r>
            <w:r w:rsidRPr="006C44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4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B7128C" w:rsidRPr="00B7128C">
              <w:rPr>
                <w:rFonts w:ascii="Times New Roman" w:hAnsi="Times New Roman" w:cs="Times New Roman"/>
                <w:sz w:val="24"/>
                <w:szCs w:val="24"/>
              </w:rPr>
              <w:t xml:space="preserve"> доб. 99-941</w:t>
            </w:r>
            <w:bookmarkStart w:id="0" w:name="_GoBack"/>
            <w:bookmarkEnd w:id="0"/>
          </w:p>
        </w:tc>
      </w:tr>
    </w:tbl>
    <w:p w:rsidR="00082D44" w:rsidRDefault="00082D44"/>
    <w:sectPr w:rsidR="00082D44" w:rsidSect="00437607">
      <w:pgSz w:w="11907" w:h="16840" w:code="9"/>
      <w:pgMar w:top="1134" w:right="1134" w:bottom="1134" w:left="1418" w:header="720" w:footer="720" w:gutter="0"/>
      <w:cols w:space="708"/>
      <w:titlePg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281"/>
  <w:drawingGridVerticalSpacing w:val="191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8C"/>
    <w:rsid w:val="0000013B"/>
    <w:rsid w:val="00000D7B"/>
    <w:rsid w:val="000010EB"/>
    <w:rsid w:val="00002496"/>
    <w:rsid w:val="00002C7D"/>
    <w:rsid w:val="00010DC9"/>
    <w:rsid w:val="0001376A"/>
    <w:rsid w:val="00014EBB"/>
    <w:rsid w:val="00016FFE"/>
    <w:rsid w:val="00017CD0"/>
    <w:rsid w:val="00020273"/>
    <w:rsid w:val="00021412"/>
    <w:rsid w:val="00024384"/>
    <w:rsid w:val="000262C3"/>
    <w:rsid w:val="00026D9B"/>
    <w:rsid w:val="0003052B"/>
    <w:rsid w:val="00030CC5"/>
    <w:rsid w:val="00031160"/>
    <w:rsid w:val="0003540C"/>
    <w:rsid w:val="0003559F"/>
    <w:rsid w:val="0003772A"/>
    <w:rsid w:val="00037AF8"/>
    <w:rsid w:val="0004059B"/>
    <w:rsid w:val="00040D14"/>
    <w:rsid w:val="0004119D"/>
    <w:rsid w:val="00042C1D"/>
    <w:rsid w:val="0004441E"/>
    <w:rsid w:val="00044D3E"/>
    <w:rsid w:val="00045AA2"/>
    <w:rsid w:val="00047C8A"/>
    <w:rsid w:val="000521EF"/>
    <w:rsid w:val="0005575A"/>
    <w:rsid w:val="00055C78"/>
    <w:rsid w:val="0005618A"/>
    <w:rsid w:val="000567C7"/>
    <w:rsid w:val="000616DD"/>
    <w:rsid w:val="000617E3"/>
    <w:rsid w:val="000630C3"/>
    <w:rsid w:val="00063D9C"/>
    <w:rsid w:val="00064079"/>
    <w:rsid w:val="00064EB2"/>
    <w:rsid w:val="00064F9F"/>
    <w:rsid w:val="00065D8C"/>
    <w:rsid w:val="00067000"/>
    <w:rsid w:val="0007001F"/>
    <w:rsid w:val="00070539"/>
    <w:rsid w:val="000713E5"/>
    <w:rsid w:val="00071A62"/>
    <w:rsid w:val="00072886"/>
    <w:rsid w:val="00073A00"/>
    <w:rsid w:val="000748FA"/>
    <w:rsid w:val="0007528A"/>
    <w:rsid w:val="000752FD"/>
    <w:rsid w:val="00075E3C"/>
    <w:rsid w:val="00081849"/>
    <w:rsid w:val="00082D44"/>
    <w:rsid w:val="00083C1B"/>
    <w:rsid w:val="00084122"/>
    <w:rsid w:val="00084918"/>
    <w:rsid w:val="00085DA6"/>
    <w:rsid w:val="0009080A"/>
    <w:rsid w:val="00090C4A"/>
    <w:rsid w:val="00090D22"/>
    <w:rsid w:val="00095DFA"/>
    <w:rsid w:val="00097B51"/>
    <w:rsid w:val="000A0701"/>
    <w:rsid w:val="000A2E2D"/>
    <w:rsid w:val="000A3122"/>
    <w:rsid w:val="000A3E32"/>
    <w:rsid w:val="000A5FB1"/>
    <w:rsid w:val="000A71A4"/>
    <w:rsid w:val="000A7516"/>
    <w:rsid w:val="000B0BE8"/>
    <w:rsid w:val="000B1FA1"/>
    <w:rsid w:val="000B3F60"/>
    <w:rsid w:val="000B45C4"/>
    <w:rsid w:val="000C152D"/>
    <w:rsid w:val="000C228C"/>
    <w:rsid w:val="000C3D21"/>
    <w:rsid w:val="000C588F"/>
    <w:rsid w:val="000C7073"/>
    <w:rsid w:val="000D08E8"/>
    <w:rsid w:val="000D11C3"/>
    <w:rsid w:val="000D195F"/>
    <w:rsid w:val="000D3017"/>
    <w:rsid w:val="000D6640"/>
    <w:rsid w:val="000D7464"/>
    <w:rsid w:val="000D7B92"/>
    <w:rsid w:val="000E185D"/>
    <w:rsid w:val="000E2041"/>
    <w:rsid w:val="000E2B41"/>
    <w:rsid w:val="000E2C83"/>
    <w:rsid w:val="000E676E"/>
    <w:rsid w:val="000E7BAD"/>
    <w:rsid w:val="000F0491"/>
    <w:rsid w:val="000F0BC5"/>
    <w:rsid w:val="000F2E04"/>
    <w:rsid w:val="000F5A6C"/>
    <w:rsid w:val="000F5B58"/>
    <w:rsid w:val="000F716D"/>
    <w:rsid w:val="0010125B"/>
    <w:rsid w:val="0010241F"/>
    <w:rsid w:val="0010264A"/>
    <w:rsid w:val="00104803"/>
    <w:rsid w:val="00105EC5"/>
    <w:rsid w:val="00106211"/>
    <w:rsid w:val="001070A0"/>
    <w:rsid w:val="00107C9F"/>
    <w:rsid w:val="0011071C"/>
    <w:rsid w:val="0011072E"/>
    <w:rsid w:val="00111BA0"/>
    <w:rsid w:val="00116853"/>
    <w:rsid w:val="00121236"/>
    <w:rsid w:val="001221A9"/>
    <w:rsid w:val="00122EE2"/>
    <w:rsid w:val="0012323F"/>
    <w:rsid w:val="00127E48"/>
    <w:rsid w:val="001303AE"/>
    <w:rsid w:val="00130CF2"/>
    <w:rsid w:val="0013136B"/>
    <w:rsid w:val="00133DF9"/>
    <w:rsid w:val="00133E29"/>
    <w:rsid w:val="00134256"/>
    <w:rsid w:val="001345F1"/>
    <w:rsid w:val="001347CF"/>
    <w:rsid w:val="00135EB0"/>
    <w:rsid w:val="0013698D"/>
    <w:rsid w:val="00137493"/>
    <w:rsid w:val="00137AAD"/>
    <w:rsid w:val="00140252"/>
    <w:rsid w:val="0014211C"/>
    <w:rsid w:val="00144315"/>
    <w:rsid w:val="001449FD"/>
    <w:rsid w:val="00144DC2"/>
    <w:rsid w:val="00145B40"/>
    <w:rsid w:val="00146282"/>
    <w:rsid w:val="00151825"/>
    <w:rsid w:val="001528D2"/>
    <w:rsid w:val="00154712"/>
    <w:rsid w:val="001547ED"/>
    <w:rsid w:val="00155FA3"/>
    <w:rsid w:val="00160C00"/>
    <w:rsid w:val="00161322"/>
    <w:rsid w:val="00163164"/>
    <w:rsid w:val="00164DCD"/>
    <w:rsid w:val="00165678"/>
    <w:rsid w:val="00165B27"/>
    <w:rsid w:val="00165D99"/>
    <w:rsid w:val="001665B0"/>
    <w:rsid w:val="00166F33"/>
    <w:rsid w:val="00167164"/>
    <w:rsid w:val="00167A9A"/>
    <w:rsid w:val="00170118"/>
    <w:rsid w:val="001718CF"/>
    <w:rsid w:val="00171DC1"/>
    <w:rsid w:val="00172809"/>
    <w:rsid w:val="001735BF"/>
    <w:rsid w:val="00174194"/>
    <w:rsid w:val="00176944"/>
    <w:rsid w:val="001777B0"/>
    <w:rsid w:val="00180C6B"/>
    <w:rsid w:val="001862EB"/>
    <w:rsid w:val="001868E2"/>
    <w:rsid w:val="001902F0"/>
    <w:rsid w:val="001903F8"/>
    <w:rsid w:val="00193F00"/>
    <w:rsid w:val="001964CB"/>
    <w:rsid w:val="00196814"/>
    <w:rsid w:val="00197A81"/>
    <w:rsid w:val="001A08DA"/>
    <w:rsid w:val="001A2341"/>
    <w:rsid w:val="001A37D8"/>
    <w:rsid w:val="001A37F8"/>
    <w:rsid w:val="001A4044"/>
    <w:rsid w:val="001A46FD"/>
    <w:rsid w:val="001A6459"/>
    <w:rsid w:val="001A6923"/>
    <w:rsid w:val="001A753A"/>
    <w:rsid w:val="001B0BE5"/>
    <w:rsid w:val="001B228B"/>
    <w:rsid w:val="001B22DE"/>
    <w:rsid w:val="001B295C"/>
    <w:rsid w:val="001B4912"/>
    <w:rsid w:val="001B70FD"/>
    <w:rsid w:val="001B74E8"/>
    <w:rsid w:val="001B7987"/>
    <w:rsid w:val="001C1809"/>
    <w:rsid w:val="001C2509"/>
    <w:rsid w:val="001C2B9E"/>
    <w:rsid w:val="001C5E0E"/>
    <w:rsid w:val="001D096D"/>
    <w:rsid w:val="001D425C"/>
    <w:rsid w:val="001E13FB"/>
    <w:rsid w:val="001E3FA6"/>
    <w:rsid w:val="001E4DEB"/>
    <w:rsid w:val="001E5DFA"/>
    <w:rsid w:val="001E740E"/>
    <w:rsid w:val="001E79CB"/>
    <w:rsid w:val="001F006F"/>
    <w:rsid w:val="001F0F1F"/>
    <w:rsid w:val="001F2B5A"/>
    <w:rsid w:val="001F3079"/>
    <w:rsid w:val="001F33B6"/>
    <w:rsid w:val="001F3474"/>
    <w:rsid w:val="001F3CC8"/>
    <w:rsid w:val="001F506D"/>
    <w:rsid w:val="001F5246"/>
    <w:rsid w:val="001F5AFC"/>
    <w:rsid w:val="001F5DD2"/>
    <w:rsid w:val="001F605B"/>
    <w:rsid w:val="001F7445"/>
    <w:rsid w:val="002001C8"/>
    <w:rsid w:val="0020123F"/>
    <w:rsid w:val="00201D4D"/>
    <w:rsid w:val="002027DB"/>
    <w:rsid w:val="00202E57"/>
    <w:rsid w:val="002039AE"/>
    <w:rsid w:val="00203B37"/>
    <w:rsid w:val="0020671B"/>
    <w:rsid w:val="00206BD0"/>
    <w:rsid w:val="00206FF9"/>
    <w:rsid w:val="002072D2"/>
    <w:rsid w:val="00210EFE"/>
    <w:rsid w:val="00211BAA"/>
    <w:rsid w:val="002127C9"/>
    <w:rsid w:val="00212FD1"/>
    <w:rsid w:val="0021565A"/>
    <w:rsid w:val="00216EC8"/>
    <w:rsid w:val="002179E9"/>
    <w:rsid w:val="00220DA4"/>
    <w:rsid w:val="00222067"/>
    <w:rsid w:val="002232A8"/>
    <w:rsid w:val="00224675"/>
    <w:rsid w:val="00224AEB"/>
    <w:rsid w:val="002251BE"/>
    <w:rsid w:val="002260AC"/>
    <w:rsid w:val="0023295E"/>
    <w:rsid w:val="00232CAB"/>
    <w:rsid w:val="0023305B"/>
    <w:rsid w:val="00234B68"/>
    <w:rsid w:val="002352A8"/>
    <w:rsid w:val="002357E7"/>
    <w:rsid w:val="00236B4F"/>
    <w:rsid w:val="002377F1"/>
    <w:rsid w:val="00242A30"/>
    <w:rsid w:val="00242AFB"/>
    <w:rsid w:val="0024639B"/>
    <w:rsid w:val="00246671"/>
    <w:rsid w:val="00246D4A"/>
    <w:rsid w:val="0025137A"/>
    <w:rsid w:val="00252B27"/>
    <w:rsid w:val="002535EC"/>
    <w:rsid w:val="00253E39"/>
    <w:rsid w:val="00254219"/>
    <w:rsid w:val="00254E94"/>
    <w:rsid w:val="0025598F"/>
    <w:rsid w:val="002565F0"/>
    <w:rsid w:val="002579FD"/>
    <w:rsid w:val="00257CDF"/>
    <w:rsid w:val="0026024C"/>
    <w:rsid w:val="00262911"/>
    <w:rsid w:val="002646FE"/>
    <w:rsid w:val="0026634B"/>
    <w:rsid w:val="00266DE6"/>
    <w:rsid w:val="00267076"/>
    <w:rsid w:val="002671B7"/>
    <w:rsid w:val="002706A0"/>
    <w:rsid w:val="002707FC"/>
    <w:rsid w:val="00271788"/>
    <w:rsid w:val="002726E6"/>
    <w:rsid w:val="002738C5"/>
    <w:rsid w:val="00275228"/>
    <w:rsid w:val="00275D15"/>
    <w:rsid w:val="00276256"/>
    <w:rsid w:val="0027678F"/>
    <w:rsid w:val="00276F2A"/>
    <w:rsid w:val="002813AD"/>
    <w:rsid w:val="00282331"/>
    <w:rsid w:val="00282892"/>
    <w:rsid w:val="00282ECF"/>
    <w:rsid w:val="002839B4"/>
    <w:rsid w:val="00283E27"/>
    <w:rsid w:val="0028741C"/>
    <w:rsid w:val="0029125C"/>
    <w:rsid w:val="00291281"/>
    <w:rsid w:val="0029152F"/>
    <w:rsid w:val="00296707"/>
    <w:rsid w:val="002978A5"/>
    <w:rsid w:val="002A2F2E"/>
    <w:rsid w:val="002A35D1"/>
    <w:rsid w:val="002A3B2A"/>
    <w:rsid w:val="002A45DD"/>
    <w:rsid w:val="002A6984"/>
    <w:rsid w:val="002B1CDC"/>
    <w:rsid w:val="002B65EE"/>
    <w:rsid w:val="002B793A"/>
    <w:rsid w:val="002C4E24"/>
    <w:rsid w:val="002C536C"/>
    <w:rsid w:val="002C5856"/>
    <w:rsid w:val="002C6CF5"/>
    <w:rsid w:val="002C6EAC"/>
    <w:rsid w:val="002C7AEA"/>
    <w:rsid w:val="002C7BBF"/>
    <w:rsid w:val="002D0BC6"/>
    <w:rsid w:val="002D0F28"/>
    <w:rsid w:val="002D123F"/>
    <w:rsid w:val="002D4419"/>
    <w:rsid w:val="002D493B"/>
    <w:rsid w:val="002D64A3"/>
    <w:rsid w:val="002D6CA7"/>
    <w:rsid w:val="002E19DA"/>
    <w:rsid w:val="002E1B8E"/>
    <w:rsid w:val="002E22FC"/>
    <w:rsid w:val="002E26FC"/>
    <w:rsid w:val="002E3374"/>
    <w:rsid w:val="002E36E0"/>
    <w:rsid w:val="002E50FF"/>
    <w:rsid w:val="002E5CE1"/>
    <w:rsid w:val="002F06E7"/>
    <w:rsid w:val="002F1AA3"/>
    <w:rsid w:val="002F26F4"/>
    <w:rsid w:val="002F4A1C"/>
    <w:rsid w:val="002F53E6"/>
    <w:rsid w:val="002F62C2"/>
    <w:rsid w:val="002F717F"/>
    <w:rsid w:val="002F74A7"/>
    <w:rsid w:val="002F7652"/>
    <w:rsid w:val="003003DC"/>
    <w:rsid w:val="003013AD"/>
    <w:rsid w:val="00301642"/>
    <w:rsid w:val="00304AB0"/>
    <w:rsid w:val="00305CED"/>
    <w:rsid w:val="00306E8B"/>
    <w:rsid w:val="00307FB7"/>
    <w:rsid w:val="00317298"/>
    <w:rsid w:val="00317A83"/>
    <w:rsid w:val="00317CBB"/>
    <w:rsid w:val="003216EA"/>
    <w:rsid w:val="00324295"/>
    <w:rsid w:val="0032443C"/>
    <w:rsid w:val="003244B0"/>
    <w:rsid w:val="003260FB"/>
    <w:rsid w:val="00331157"/>
    <w:rsid w:val="00331652"/>
    <w:rsid w:val="003319FA"/>
    <w:rsid w:val="0033339F"/>
    <w:rsid w:val="003352C1"/>
    <w:rsid w:val="003368C4"/>
    <w:rsid w:val="00336C0E"/>
    <w:rsid w:val="00340160"/>
    <w:rsid w:val="00340524"/>
    <w:rsid w:val="00341B7A"/>
    <w:rsid w:val="00341D4A"/>
    <w:rsid w:val="00342A53"/>
    <w:rsid w:val="003431F0"/>
    <w:rsid w:val="003439DE"/>
    <w:rsid w:val="00343CFA"/>
    <w:rsid w:val="00345A11"/>
    <w:rsid w:val="00345EAF"/>
    <w:rsid w:val="00346654"/>
    <w:rsid w:val="003473F8"/>
    <w:rsid w:val="003513B5"/>
    <w:rsid w:val="00352A8E"/>
    <w:rsid w:val="00353F31"/>
    <w:rsid w:val="0035474D"/>
    <w:rsid w:val="003561D7"/>
    <w:rsid w:val="00357F19"/>
    <w:rsid w:val="00357FBE"/>
    <w:rsid w:val="00360AC8"/>
    <w:rsid w:val="00360E61"/>
    <w:rsid w:val="00362FA3"/>
    <w:rsid w:val="00365267"/>
    <w:rsid w:val="003658D5"/>
    <w:rsid w:val="00366D61"/>
    <w:rsid w:val="003733F0"/>
    <w:rsid w:val="0037365D"/>
    <w:rsid w:val="00374188"/>
    <w:rsid w:val="00374DCB"/>
    <w:rsid w:val="00374F85"/>
    <w:rsid w:val="00377F58"/>
    <w:rsid w:val="003818FB"/>
    <w:rsid w:val="0038644C"/>
    <w:rsid w:val="003873CE"/>
    <w:rsid w:val="00392B54"/>
    <w:rsid w:val="00392C69"/>
    <w:rsid w:val="00394305"/>
    <w:rsid w:val="00397F37"/>
    <w:rsid w:val="003A1570"/>
    <w:rsid w:val="003A19E3"/>
    <w:rsid w:val="003A2497"/>
    <w:rsid w:val="003A5527"/>
    <w:rsid w:val="003A5F32"/>
    <w:rsid w:val="003A79D2"/>
    <w:rsid w:val="003B057A"/>
    <w:rsid w:val="003B36C7"/>
    <w:rsid w:val="003B427C"/>
    <w:rsid w:val="003B7B23"/>
    <w:rsid w:val="003B7B35"/>
    <w:rsid w:val="003B7C7F"/>
    <w:rsid w:val="003C12D6"/>
    <w:rsid w:val="003C21A0"/>
    <w:rsid w:val="003C27B7"/>
    <w:rsid w:val="003D0C63"/>
    <w:rsid w:val="003D11B9"/>
    <w:rsid w:val="003D3EFA"/>
    <w:rsid w:val="003D571A"/>
    <w:rsid w:val="003D5FD8"/>
    <w:rsid w:val="003D60E7"/>
    <w:rsid w:val="003D7E7E"/>
    <w:rsid w:val="003E2689"/>
    <w:rsid w:val="003E322F"/>
    <w:rsid w:val="003E3B30"/>
    <w:rsid w:val="003E4B5D"/>
    <w:rsid w:val="003E5ACF"/>
    <w:rsid w:val="003E6023"/>
    <w:rsid w:val="003E7D31"/>
    <w:rsid w:val="003E7DF1"/>
    <w:rsid w:val="003E7E25"/>
    <w:rsid w:val="003F3BB3"/>
    <w:rsid w:val="003F4D79"/>
    <w:rsid w:val="003F6632"/>
    <w:rsid w:val="003F70EC"/>
    <w:rsid w:val="003F7FF9"/>
    <w:rsid w:val="0040016F"/>
    <w:rsid w:val="00400C14"/>
    <w:rsid w:val="004014FF"/>
    <w:rsid w:val="00403E6D"/>
    <w:rsid w:val="00403FC6"/>
    <w:rsid w:val="004042FA"/>
    <w:rsid w:val="0040450E"/>
    <w:rsid w:val="0040472D"/>
    <w:rsid w:val="004059A4"/>
    <w:rsid w:val="004077E7"/>
    <w:rsid w:val="00411052"/>
    <w:rsid w:val="004115F9"/>
    <w:rsid w:val="00411823"/>
    <w:rsid w:val="00414887"/>
    <w:rsid w:val="004151DD"/>
    <w:rsid w:val="00415624"/>
    <w:rsid w:val="0041682C"/>
    <w:rsid w:val="00417BED"/>
    <w:rsid w:val="00417F96"/>
    <w:rsid w:val="00420E95"/>
    <w:rsid w:val="00420EE4"/>
    <w:rsid w:val="004241AB"/>
    <w:rsid w:val="00424BF8"/>
    <w:rsid w:val="00426DB8"/>
    <w:rsid w:val="00434041"/>
    <w:rsid w:val="00436641"/>
    <w:rsid w:val="00437607"/>
    <w:rsid w:val="00441A7F"/>
    <w:rsid w:val="00441BB6"/>
    <w:rsid w:val="00441C1E"/>
    <w:rsid w:val="0044256D"/>
    <w:rsid w:val="00443B70"/>
    <w:rsid w:val="00443D4F"/>
    <w:rsid w:val="004457F8"/>
    <w:rsid w:val="00445FF6"/>
    <w:rsid w:val="00446251"/>
    <w:rsid w:val="00450245"/>
    <w:rsid w:val="00450585"/>
    <w:rsid w:val="00451ED5"/>
    <w:rsid w:val="0045249A"/>
    <w:rsid w:val="00452E90"/>
    <w:rsid w:val="0045303D"/>
    <w:rsid w:val="00455526"/>
    <w:rsid w:val="004566DC"/>
    <w:rsid w:val="00456A3B"/>
    <w:rsid w:val="00456E57"/>
    <w:rsid w:val="00460837"/>
    <w:rsid w:val="00463454"/>
    <w:rsid w:val="00466721"/>
    <w:rsid w:val="00466C89"/>
    <w:rsid w:val="004702B1"/>
    <w:rsid w:val="004752FF"/>
    <w:rsid w:val="00481D15"/>
    <w:rsid w:val="00482801"/>
    <w:rsid w:val="00483A84"/>
    <w:rsid w:val="004874A5"/>
    <w:rsid w:val="0049004E"/>
    <w:rsid w:val="004916FC"/>
    <w:rsid w:val="00494EDA"/>
    <w:rsid w:val="004952C9"/>
    <w:rsid w:val="004955C0"/>
    <w:rsid w:val="0049620F"/>
    <w:rsid w:val="004A146D"/>
    <w:rsid w:val="004A30AD"/>
    <w:rsid w:val="004A3C05"/>
    <w:rsid w:val="004A459F"/>
    <w:rsid w:val="004A5568"/>
    <w:rsid w:val="004A5A88"/>
    <w:rsid w:val="004A5D98"/>
    <w:rsid w:val="004A7AA3"/>
    <w:rsid w:val="004B0100"/>
    <w:rsid w:val="004B53FD"/>
    <w:rsid w:val="004B5654"/>
    <w:rsid w:val="004B6A12"/>
    <w:rsid w:val="004B7733"/>
    <w:rsid w:val="004C0512"/>
    <w:rsid w:val="004C25E9"/>
    <w:rsid w:val="004C268C"/>
    <w:rsid w:val="004C5299"/>
    <w:rsid w:val="004D6CCC"/>
    <w:rsid w:val="004D7B23"/>
    <w:rsid w:val="004E1C99"/>
    <w:rsid w:val="004E41E9"/>
    <w:rsid w:val="004E4E48"/>
    <w:rsid w:val="004E5034"/>
    <w:rsid w:val="004E5F6E"/>
    <w:rsid w:val="004E6A23"/>
    <w:rsid w:val="004E718C"/>
    <w:rsid w:val="004E732C"/>
    <w:rsid w:val="004F2254"/>
    <w:rsid w:val="004F389E"/>
    <w:rsid w:val="004F4EF1"/>
    <w:rsid w:val="004F7046"/>
    <w:rsid w:val="004F7F15"/>
    <w:rsid w:val="00503BB1"/>
    <w:rsid w:val="00504F8F"/>
    <w:rsid w:val="00506403"/>
    <w:rsid w:val="00506612"/>
    <w:rsid w:val="00506D63"/>
    <w:rsid w:val="00507792"/>
    <w:rsid w:val="00510312"/>
    <w:rsid w:val="0051265D"/>
    <w:rsid w:val="0051431F"/>
    <w:rsid w:val="00515281"/>
    <w:rsid w:val="005159E8"/>
    <w:rsid w:val="005164B0"/>
    <w:rsid w:val="005200D4"/>
    <w:rsid w:val="00520625"/>
    <w:rsid w:val="00524B60"/>
    <w:rsid w:val="00524CD3"/>
    <w:rsid w:val="0052582E"/>
    <w:rsid w:val="0052603C"/>
    <w:rsid w:val="005265BF"/>
    <w:rsid w:val="00535A04"/>
    <w:rsid w:val="00536322"/>
    <w:rsid w:val="005370E1"/>
    <w:rsid w:val="00537FCE"/>
    <w:rsid w:val="00540C3D"/>
    <w:rsid w:val="00541937"/>
    <w:rsid w:val="00542453"/>
    <w:rsid w:val="005443AE"/>
    <w:rsid w:val="005505CF"/>
    <w:rsid w:val="005505F3"/>
    <w:rsid w:val="00551196"/>
    <w:rsid w:val="00551917"/>
    <w:rsid w:val="005559DB"/>
    <w:rsid w:val="00556051"/>
    <w:rsid w:val="005560C8"/>
    <w:rsid w:val="0055660D"/>
    <w:rsid w:val="0056018D"/>
    <w:rsid w:val="00563BB3"/>
    <w:rsid w:val="00565684"/>
    <w:rsid w:val="00565771"/>
    <w:rsid w:val="005701C6"/>
    <w:rsid w:val="00572138"/>
    <w:rsid w:val="005747E5"/>
    <w:rsid w:val="00574AE9"/>
    <w:rsid w:val="0058026A"/>
    <w:rsid w:val="00581039"/>
    <w:rsid w:val="00581553"/>
    <w:rsid w:val="00581C6F"/>
    <w:rsid w:val="0058217B"/>
    <w:rsid w:val="00582E90"/>
    <w:rsid w:val="00583192"/>
    <w:rsid w:val="005832D3"/>
    <w:rsid w:val="00583339"/>
    <w:rsid w:val="00583B17"/>
    <w:rsid w:val="00585712"/>
    <w:rsid w:val="0058639F"/>
    <w:rsid w:val="00587D8E"/>
    <w:rsid w:val="00590C45"/>
    <w:rsid w:val="00593F34"/>
    <w:rsid w:val="00595497"/>
    <w:rsid w:val="0059573B"/>
    <w:rsid w:val="005970AE"/>
    <w:rsid w:val="005A03F1"/>
    <w:rsid w:val="005A24CB"/>
    <w:rsid w:val="005A2924"/>
    <w:rsid w:val="005A4A9F"/>
    <w:rsid w:val="005A5BCB"/>
    <w:rsid w:val="005B062A"/>
    <w:rsid w:val="005B07E0"/>
    <w:rsid w:val="005B2993"/>
    <w:rsid w:val="005B3025"/>
    <w:rsid w:val="005B4AE0"/>
    <w:rsid w:val="005B5359"/>
    <w:rsid w:val="005B5C54"/>
    <w:rsid w:val="005B6D14"/>
    <w:rsid w:val="005B76ED"/>
    <w:rsid w:val="005C0468"/>
    <w:rsid w:val="005C082C"/>
    <w:rsid w:val="005C320E"/>
    <w:rsid w:val="005C35C4"/>
    <w:rsid w:val="005C40E0"/>
    <w:rsid w:val="005C53D0"/>
    <w:rsid w:val="005C7F28"/>
    <w:rsid w:val="005D034D"/>
    <w:rsid w:val="005D0BAE"/>
    <w:rsid w:val="005D1731"/>
    <w:rsid w:val="005D22CC"/>
    <w:rsid w:val="005D2542"/>
    <w:rsid w:val="005D2C0D"/>
    <w:rsid w:val="005D2C88"/>
    <w:rsid w:val="005D3CB6"/>
    <w:rsid w:val="005D49FE"/>
    <w:rsid w:val="005D6863"/>
    <w:rsid w:val="005D7925"/>
    <w:rsid w:val="005E084B"/>
    <w:rsid w:val="005E2049"/>
    <w:rsid w:val="005E2EE1"/>
    <w:rsid w:val="005E6B06"/>
    <w:rsid w:val="005F6039"/>
    <w:rsid w:val="005F6963"/>
    <w:rsid w:val="00600B43"/>
    <w:rsid w:val="00602C04"/>
    <w:rsid w:val="00606C55"/>
    <w:rsid w:val="006075ED"/>
    <w:rsid w:val="00611627"/>
    <w:rsid w:val="00611E3C"/>
    <w:rsid w:val="00612728"/>
    <w:rsid w:val="00613333"/>
    <w:rsid w:val="00613DA5"/>
    <w:rsid w:val="00617E3B"/>
    <w:rsid w:val="00622DCD"/>
    <w:rsid w:val="006247EB"/>
    <w:rsid w:val="00624A5A"/>
    <w:rsid w:val="00626F18"/>
    <w:rsid w:val="0062780A"/>
    <w:rsid w:val="006335AF"/>
    <w:rsid w:val="006351B1"/>
    <w:rsid w:val="00637213"/>
    <w:rsid w:val="006372CB"/>
    <w:rsid w:val="00641185"/>
    <w:rsid w:val="00641363"/>
    <w:rsid w:val="00641693"/>
    <w:rsid w:val="00642223"/>
    <w:rsid w:val="006430A8"/>
    <w:rsid w:val="00643589"/>
    <w:rsid w:val="00643CA4"/>
    <w:rsid w:val="00644D7E"/>
    <w:rsid w:val="00644F36"/>
    <w:rsid w:val="00645315"/>
    <w:rsid w:val="00645909"/>
    <w:rsid w:val="00645911"/>
    <w:rsid w:val="00646E3B"/>
    <w:rsid w:val="00650CAF"/>
    <w:rsid w:val="00652E4B"/>
    <w:rsid w:val="00653489"/>
    <w:rsid w:val="006534E1"/>
    <w:rsid w:val="00653DAB"/>
    <w:rsid w:val="006547D2"/>
    <w:rsid w:val="00655AD0"/>
    <w:rsid w:val="00657FD1"/>
    <w:rsid w:val="00661E37"/>
    <w:rsid w:val="00662D15"/>
    <w:rsid w:val="006638A0"/>
    <w:rsid w:val="00663A85"/>
    <w:rsid w:val="006656B5"/>
    <w:rsid w:val="00666203"/>
    <w:rsid w:val="00671A41"/>
    <w:rsid w:val="00673845"/>
    <w:rsid w:val="006763C1"/>
    <w:rsid w:val="0067700D"/>
    <w:rsid w:val="00680C9B"/>
    <w:rsid w:val="00682B4A"/>
    <w:rsid w:val="00683C55"/>
    <w:rsid w:val="00684886"/>
    <w:rsid w:val="0068494F"/>
    <w:rsid w:val="006873EC"/>
    <w:rsid w:val="00687D5B"/>
    <w:rsid w:val="0069524A"/>
    <w:rsid w:val="00696A8C"/>
    <w:rsid w:val="00697146"/>
    <w:rsid w:val="006A10BB"/>
    <w:rsid w:val="006A4A94"/>
    <w:rsid w:val="006A52EE"/>
    <w:rsid w:val="006A551C"/>
    <w:rsid w:val="006A5806"/>
    <w:rsid w:val="006A7B0A"/>
    <w:rsid w:val="006B011D"/>
    <w:rsid w:val="006B3337"/>
    <w:rsid w:val="006B3355"/>
    <w:rsid w:val="006B3411"/>
    <w:rsid w:val="006B347D"/>
    <w:rsid w:val="006B5718"/>
    <w:rsid w:val="006B6CB0"/>
    <w:rsid w:val="006C0F62"/>
    <w:rsid w:val="006C1A60"/>
    <w:rsid w:val="006C44E4"/>
    <w:rsid w:val="006C4AD0"/>
    <w:rsid w:val="006C4BE9"/>
    <w:rsid w:val="006C4EC5"/>
    <w:rsid w:val="006C597B"/>
    <w:rsid w:val="006C6B6F"/>
    <w:rsid w:val="006C6D68"/>
    <w:rsid w:val="006D2B59"/>
    <w:rsid w:val="006D363E"/>
    <w:rsid w:val="006D4747"/>
    <w:rsid w:val="006D57AF"/>
    <w:rsid w:val="006D67CC"/>
    <w:rsid w:val="006E460E"/>
    <w:rsid w:val="006E6ABA"/>
    <w:rsid w:val="006E7942"/>
    <w:rsid w:val="006F2F9F"/>
    <w:rsid w:val="006F35B4"/>
    <w:rsid w:val="006F58D8"/>
    <w:rsid w:val="007005B8"/>
    <w:rsid w:val="007017FB"/>
    <w:rsid w:val="00703F85"/>
    <w:rsid w:val="00705F3F"/>
    <w:rsid w:val="007072FC"/>
    <w:rsid w:val="00707AEB"/>
    <w:rsid w:val="00712640"/>
    <w:rsid w:val="00712CEF"/>
    <w:rsid w:val="007149FB"/>
    <w:rsid w:val="00715E6B"/>
    <w:rsid w:val="00717D43"/>
    <w:rsid w:val="00720BB0"/>
    <w:rsid w:val="00722312"/>
    <w:rsid w:val="00722DEC"/>
    <w:rsid w:val="00724647"/>
    <w:rsid w:val="007267CB"/>
    <w:rsid w:val="0072700B"/>
    <w:rsid w:val="00732AF8"/>
    <w:rsid w:val="00735F7C"/>
    <w:rsid w:val="00741FC6"/>
    <w:rsid w:val="00742BA4"/>
    <w:rsid w:val="00744949"/>
    <w:rsid w:val="0074506E"/>
    <w:rsid w:val="00746D59"/>
    <w:rsid w:val="007509EF"/>
    <w:rsid w:val="00754937"/>
    <w:rsid w:val="00754B27"/>
    <w:rsid w:val="00754DC6"/>
    <w:rsid w:val="00754E96"/>
    <w:rsid w:val="00754FC5"/>
    <w:rsid w:val="00755BB9"/>
    <w:rsid w:val="0075643C"/>
    <w:rsid w:val="00756D48"/>
    <w:rsid w:val="00761725"/>
    <w:rsid w:val="00762B58"/>
    <w:rsid w:val="007630D3"/>
    <w:rsid w:val="00763FB4"/>
    <w:rsid w:val="00773121"/>
    <w:rsid w:val="00773387"/>
    <w:rsid w:val="00773949"/>
    <w:rsid w:val="007746BD"/>
    <w:rsid w:val="00775A46"/>
    <w:rsid w:val="00775B3A"/>
    <w:rsid w:val="00776EE5"/>
    <w:rsid w:val="0078083D"/>
    <w:rsid w:val="007825FE"/>
    <w:rsid w:val="00784C70"/>
    <w:rsid w:val="00790013"/>
    <w:rsid w:val="00792BB3"/>
    <w:rsid w:val="007934C2"/>
    <w:rsid w:val="00793753"/>
    <w:rsid w:val="007943B6"/>
    <w:rsid w:val="007965AE"/>
    <w:rsid w:val="00796CCE"/>
    <w:rsid w:val="00797054"/>
    <w:rsid w:val="007A0BE9"/>
    <w:rsid w:val="007A21F6"/>
    <w:rsid w:val="007A382C"/>
    <w:rsid w:val="007A3B67"/>
    <w:rsid w:val="007A45D0"/>
    <w:rsid w:val="007A461B"/>
    <w:rsid w:val="007A688E"/>
    <w:rsid w:val="007A7A46"/>
    <w:rsid w:val="007B2AC3"/>
    <w:rsid w:val="007B2F7F"/>
    <w:rsid w:val="007B316F"/>
    <w:rsid w:val="007B35D5"/>
    <w:rsid w:val="007B3CB6"/>
    <w:rsid w:val="007B680A"/>
    <w:rsid w:val="007B7B97"/>
    <w:rsid w:val="007B7C1F"/>
    <w:rsid w:val="007B7D63"/>
    <w:rsid w:val="007C2696"/>
    <w:rsid w:val="007C3C3D"/>
    <w:rsid w:val="007C602F"/>
    <w:rsid w:val="007C69FF"/>
    <w:rsid w:val="007D14F5"/>
    <w:rsid w:val="007D2DAE"/>
    <w:rsid w:val="007D3347"/>
    <w:rsid w:val="007D3881"/>
    <w:rsid w:val="007D734F"/>
    <w:rsid w:val="007E0146"/>
    <w:rsid w:val="007E13A2"/>
    <w:rsid w:val="007E2981"/>
    <w:rsid w:val="007E496A"/>
    <w:rsid w:val="007E581E"/>
    <w:rsid w:val="007E586B"/>
    <w:rsid w:val="007E5E5A"/>
    <w:rsid w:val="007E70B7"/>
    <w:rsid w:val="007F0611"/>
    <w:rsid w:val="007F295F"/>
    <w:rsid w:val="007F36F5"/>
    <w:rsid w:val="007F4791"/>
    <w:rsid w:val="007F4E1B"/>
    <w:rsid w:val="007F665B"/>
    <w:rsid w:val="007F6F23"/>
    <w:rsid w:val="00801CB1"/>
    <w:rsid w:val="00803049"/>
    <w:rsid w:val="0080341F"/>
    <w:rsid w:val="008041D1"/>
    <w:rsid w:val="00804410"/>
    <w:rsid w:val="008051BF"/>
    <w:rsid w:val="0081005E"/>
    <w:rsid w:val="00810682"/>
    <w:rsid w:val="008110FB"/>
    <w:rsid w:val="0081120A"/>
    <w:rsid w:val="00815E11"/>
    <w:rsid w:val="00817D6D"/>
    <w:rsid w:val="00822681"/>
    <w:rsid w:val="00822AE2"/>
    <w:rsid w:val="00823291"/>
    <w:rsid w:val="00824192"/>
    <w:rsid w:val="00824D9C"/>
    <w:rsid w:val="00833EA9"/>
    <w:rsid w:val="00835BBE"/>
    <w:rsid w:val="00837662"/>
    <w:rsid w:val="00841B96"/>
    <w:rsid w:val="00841BF9"/>
    <w:rsid w:val="008430F7"/>
    <w:rsid w:val="008433BC"/>
    <w:rsid w:val="00845E5A"/>
    <w:rsid w:val="00846BDD"/>
    <w:rsid w:val="00846C4F"/>
    <w:rsid w:val="00847401"/>
    <w:rsid w:val="00850683"/>
    <w:rsid w:val="0085131F"/>
    <w:rsid w:val="00851D6B"/>
    <w:rsid w:val="00853786"/>
    <w:rsid w:val="00855536"/>
    <w:rsid w:val="008608D2"/>
    <w:rsid w:val="00861032"/>
    <w:rsid w:val="00861B9E"/>
    <w:rsid w:val="00861DC2"/>
    <w:rsid w:val="0086324C"/>
    <w:rsid w:val="00863487"/>
    <w:rsid w:val="00863E78"/>
    <w:rsid w:val="0086408B"/>
    <w:rsid w:val="008657BC"/>
    <w:rsid w:val="008665F7"/>
    <w:rsid w:val="00867E15"/>
    <w:rsid w:val="008703F5"/>
    <w:rsid w:val="00871660"/>
    <w:rsid w:val="00872D57"/>
    <w:rsid w:val="00873768"/>
    <w:rsid w:val="00874379"/>
    <w:rsid w:val="00875D6E"/>
    <w:rsid w:val="00877C7A"/>
    <w:rsid w:val="00880692"/>
    <w:rsid w:val="00880696"/>
    <w:rsid w:val="00886019"/>
    <w:rsid w:val="008862EE"/>
    <w:rsid w:val="008878B8"/>
    <w:rsid w:val="008923D1"/>
    <w:rsid w:val="00892918"/>
    <w:rsid w:val="00892E5B"/>
    <w:rsid w:val="00897985"/>
    <w:rsid w:val="008A13A8"/>
    <w:rsid w:val="008A2BBC"/>
    <w:rsid w:val="008A32A5"/>
    <w:rsid w:val="008A4083"/>
    <w:rsid w:val="008A7CEB"/>
    <w:rsid w:val="008B1A30"/>
    <w:rsid w:val="008B29AA"/>
    <w:rsid w:val="008B46E5"/>
    <w:rsid w:val="008B4E39"/>
    <w:rsid w:val="008B5794"/>
    <w:rsid w:val="008C0EA6"/>
    <w:rsid w:val="008C120C"/>
    <w:rsid w:val="008C1E25"/>
    <w:rsid w:val="008C35AA"/>
    <w:rsid w:val="008C4B31"/>
    <w:rsid w:val="008C5162"/>
    <w:rsid w:val="008C5367"/>
    <w:rsid w:val="008C580A"/>
    <w:rsid w:val="008C614B"/>
    <w:rsid w:val="008C682E"/>
    <w:rsid w:val="008D1859"/>
    <w:rsid w:val="008D1BFD"/>
    <w:rsid w:val="008D4577"/>
    <w:rsid w:val="008D585F"/>
    <w:rsid w:val="008D67B8"/>
    <w:rsid w:val="008D67CB"/>
    <w:rsid w:val="008E181C"/>
    <w:rsid w:val="008E22B0"/>
    <w:rsid w:val="008E2672"/>
    <w:rsid w:val="008E2F24"/>
    <w:rsid w:val="008E3111"/>
    <w:rsid w:val="008E4367"/>
    <w:rsid w:val="008E4727"/>
    <w:rsid w:val="008E620D"/>
    <w:rsid w:val="008E7211"/>
    <w:rsid w:val="008F0993"/>
    <w:rsid w:val="008F0FAF"/>
    <w:rsid w:val="008F20FE"/>
    <w:rsid w:val="008F30B1"/>
    <w:rsid w:val="008F36AB"/>
    <w:rsid w:val="008F44A7"/>
    <w:rsid w:val="008F45AE"/>
    <w:rsid w:val="008F5DF9"/>
    <w:rsid w:val="008F6A61"/>
    <w:rsid w:val="008F74EF"/>
    <w:rsid w:val="008F75CA"/>
    <w:rsid w:val="008F7C26"/>
    <w:rsid w:val="009010E8"/>
    <w:rsid w:val="00901523"/>
    <w:rsid w:val="00901779"/>
    <w:rsid w:val="009017A1"/>
    <w:rsid w:val="0090180C"/>
    <w:rsid w:val="00903664"/>
    <w:rsid w:val="00904CE9"/>
    <w:rsid w:val="00907CC3"/>
    <w:rsid w:val="009109B7"/>
    <w:rsid w:val="00911C62"/>
    <w:rsid w:val="00913B3E"/>
    <w:rsid w:val="00915473"/>
    <w:rsid w:val="00915C26"/>
    <w:rsid w:val="009230C6"/>
    <w:rsid w:val="0092450D"/>
    <w:rsid w:val="00924649"/>
    <w:rsid w:val="00924884"/>
    <w:rsid w:val="00925089"/>
    <w:rsid w:val="009265E7"/>
    <w:rsid w:val="00933FD9"/>
    <w:rsid w:val="009345A5"/>
    <w:rsid w:val="00935269"/>
    <w:rsid w:val="00937B2F"/>
    <w:rsid w:val="00940A3B"/>
    <w:rsid w:val="00942E80"/>
    <w:rsid w:val="00944AAA"/>
    <w:rsid w:val="0095209D"/>
    <w:rsid w:val="00953592"/>
    <w:rsid w:val="00956AA6"/>
    <w:rsid w:val="0095713E"/>
    <w:rsid w:val="00957C4A"/>
    <w:rsid w:val="00960E3D"/>
    <w:rsid w:val="0096106E"/>
    <w:rsid w:val="00962448"/>
    <w:rsid w:val="009628B5"/>
    <w:rsid w:val="00964772"/>
    <w:rsid w:val="009651F4"/>
    <w:rsid w:val="00965ED3"/>
    <w:rsid w:val="00965F4B"/>
    <w:rsid w:val="0096629B"/>
    <w:rsid w:val="00966E8A"/>
    <w:rsid w:val="009671ED"/>
    <w:rsid w:val="00967304"/>
    <w:rsid w:val="009736D6"/>
    <w:rsid w:val="00973889"/>
    <w:rsid w:val="00976030"/>
    <w:rsid w:val="009777C6"/>
    <w:rsid w:val="009813FE"/>
    <w:rsid w:val="00981D2B"/>
    <w:rsid w:val="00982089"/>
    <w:rsid w:val="00985760"/>
    <w:rsid w:val="00985785"/>
    <w:rsid w:val="00990160"/>
    <w:rsid w:val="00991043"/>
    <w:rsid w:val="00992E06"/>
    <w:rsid w:val="009943FA"/>
    <w:rsid w:val="00995750"/>
    <w:rsid w:val="00995945"/>
    <w:rsid w:val="00995B51"/>
    <w:rsid w:val="00997553"/>
    <w:rsid w:val="009A064B"/>
    <w:rsid w:val="009A1127"/>
    <w:rsid w:val="009A1CD0"/>
    <w:rsid w:val="009A30E3"/>
    <w:rsid w:val="009A4EAB"/>
    <w:rsid w:val="009A6042"/>
    <w:rsid w:val="009A7595"/>
    <w:rsid w:val="009A7644"/>
    <w:rsid w:val="009A7A91"/>
    <w:rsid w:val="009A7D11"/>
    <w:rsid w:val="009B1069"/>
    <w:rsid w:val="009B1446"/>
    <w:rsid w:val="009B24C6"/>
    <w:rsid w:val="009B58A2"/>
    <w:rsid w:val="009B6585"/>
    <w:rsid w:val="009C0A10"/>
    <w:rsid w:val="009C210B"/>
    <w:rsid w:val="009C40A2"/>
    <w:rsid w:val="009C5E9A"/>
    <w:rsid w:val="009C61A9"/>
    <w:rsid w:val="009C6C1E"/>
    <w:rsid w:val="009D155D"/>
    <w:rsid w:val="009D1A38"/>
    <w:rsid w:val="009D1FE6"/>
    <w:rsid w:val="009D353F"/>
    <w:rsid w:val="009D3827"/>
    <w:rsid w:val="009D5AE2"/>
    <w:rsid w:val="009E002F"/>
    <w:rsid w:val="009E2DCA"/>
    <w:rsid w:val="009E300A"/>
    <w:rsid w:val="009E56EF"/>
    <w:rsid w:val="009E60C5"/>
    <w:rsid w:val="009F02E8"/>
    <w:rsid w:val="009F066E"/>
    <w:rsid w:val="009F208A"/>
    <w:rsid w:val="009F242D"/>
    <w:rsid w:val="009F2FAA"/>
    <w:rsid w:val="009F40B4"/>
    <w:rsid w:val="009F4248"/>
    <w:rsid w:val="009F469A"/>
    <w:rsid w:val="009F4937"/>
    <w:rsid w:val="009F6EF0"/>
    <w:rsid w:val="00A00F4B"/>
    <w:rsid w:val="00A025CD"/>
    <w:rsid w:val="00A02FC2"/>
    <w:rsid w:val="00A0338D"/>
    <w:rsid w:val="00A04058"/>
    <w:rsid w:val="00A0721E"/>
    <w:rsid w:val="00A10194"/>
    <w:rsid w:val="00A1022F"/>
    <w:rsid w:val="00A12EA3"/>
    <w:rsid w:val="00A16D43"/>
    <w:rsid w:val="00A22544"/>
    <w:rsid w:val="00A2276B"/>
    <w:rsid w:val="00A250D9"/>
    <w:rsid w:val="00A27345"/>
    <w:rsid w:val="00A3065F"/>
    <w:rsid w:val="00A3137E"/>
    <w:rsid w:val="00A31B17"/>
    <w:rsid w:val="00A321EF"/>
    <w:rsid w:val="00A331EA"/>
    <w:rsid w:val="00A33905"/>
    <w:rsid w:val="00A346CD"/>
    <w:rsid w:val="00A350C2"/>
    <w:rsid w:val="00A4146E"/>
    <w:rsid w:val="00A4197E"/>
    <w:rsid w:val="00A441AA"/>
    <w:rsid w:val="00A447D5"/>
    <w:rsid w:val="00A50170"/>
    <w:rsid w:val="00A509FA"/>
    <w:rsid w:val="00A522AD"/>
    <w:rsid w:val="00A52463"/>
    <w:rsid w:val="00A527ED"/>
    <w:rsid w:val="00A52E16"/>
    <w:rsid w:val="00A545C2"/>
    <w:rsid w:val="00A572E5"/>
    <w:rsid w:val="00A60577"/>
    <w:rsid w:val="00A61810"/>
    <w:rsid w:val="00A639B9"/>
    <w:rsid w:val="00A64A0A"/>
    <w:rsid w:val="00A65F1A"/>
    <w:rsid w:val="00A660A0"/>
    <w:rsid w:val="00A663B7"/>
    <w:rsid w:val="00A664D4"/>
    <w:rsid w:val="00A66D90"/>
    <w:rsid w:val="00A67A52"/>
    <w:rsid w:val="00A67B30"/>
    <w:rsid w:val="00A71213"/>
    <w:rsid w:val="00A71F3C"/>
    <w:rsid w:val="00A72875"/>
    <w:rsid w:val="00A75120"/>
    <w:rsid w:val="00A76105"/>
    <w:rsid w:val="00A76165"/>
    <w:rsid w:val="00A77952"/>
    <w:rsid w:val="00A80121"/>
    <w:rsid w:val="00A80FEA"/>
    <w:rsid w:val="00A8160C"/>
    <w:rsid w:val="00A82998"/>
    <w:rsid w:val="00A8377F"/>
    <w:rsid w:val="00A8412A"/>
    <w:rsid w:val="00A84272"/>
    <w:rsid w:val="00A87807"/>
    <w:rsid w:val="00A909F6"/>
    <w:rsid w:val="00A91845"/>
    <w:rsid w:val="00A92CD7"/>
    <w:rsid w:val="00A9540F"/>
    <w:rsid w:val="00AA2418"/>
    <w:rsid w:val="00AA482E"/>
    <w:rsid w:val="00AA72F3"/>
    <w:rsid w:val="00AB2E13"/>
    <w:rsid w:val="00AB403F"/>
    <w:rsid w:val="00AB537D"/>
    <w:rsid w:val="00AB57B8"/>
    <w:rsid w:val="00AB67D9"/>
    <w:rsid w:val="00AC2CE0"/>
    <w:rsid w:val="00AC2EB6"/>
    <w:rsid w:val="00AC358A"/>
    <w:rsid w:val="00AC42EA"/>
    <w:rsid w:val="00AC4421"/>
    <w:rsid w:val="00AC4E66"/>
    <w:rsid w:val="00AC51B9"/>
    <w:rsid w:val="00AC5859"/>
    <w:rsid w:val="00AC6DDE"/>
    <w:rsid w:val="00AD1C16"/>
    <w:rsid w:val="00AD4D9F"/>
    <w:rsid w:val="00AD5593"/>
    <w:rsid w:val="00AD614A"/>
    <w:rsid w:val="00AD74F8"/>
    <w:rsid w:val="00AD76FB"/>
    <w:rsid w:val="00AE0790"/>
    <w:rsid w:val="00AE32D6"/>
    <w:rsid w:val="00AE3B5C"/>
    <w:rsid w:val="00AE4C63"/>
    <w:rsid w:val="00AE7F17"/>
    <w:rsid w:val="00AF2DC6"/>
    <w:rsid w:val="00AF3875"/>
    <w:rsid w:val="00AF5122"/>
    <w:rsid w:val="00AF6E58"/>
    <w:rsid w:val="00AF74BD"/>
    <w:rsid w:val="00B003F4"/>
    <w:rsid w:val="00B01172"/>
    <w:rsid w:val="00B0143D"/>
    <w:rsid w:val="00B03461"/>
    <w:rsid w:val="00B038A7"/>
    <w:rsid w:val="00B10741"/>
    <w:rsid w:val="00B11137"/>
    <w:rsid w:val="00B11865"/>
    <w:rsid w:val="00B12CB8"/>
    <w:rsid w:val="00B15062"/>
    <w:rsid w:val="00B1631E"/>
    <w:rsid w:val="00B17222"/>
    <w:rsid w:val="00B22989"/>
    <w:rsid w:val="00B22E3F"/>
    <w:rsid w:val="00B236F7"/>
    <w:rsid w:val="00B254F6"/>
    <w:rsid w:val="00B25FD5"/>
    <w:rsid w:val="00B2604F"/>
    <w:rsid w:val="00B27C53"/>
    <w:rsid w:val="00B30AB2"/>
    <w:rsid w:val="00B312F1"/>
    <w:rsid w:val="00B3245B"/>
    <w:rsid w:val="00B339FA"/>
    <w:rsid w:val="00B3407C"/>
    <w:rsid w:val="00B34604"/>
    <w:rsid w:val="00B34A56"/>
    <w:rsid w:val="00B354F7"/>
    <w:rsid w:val="00B4034C"/>
    <w:rsid w:val="00B4127C"/>
    <w:rsid w:val="00B47BA5"/>
    <w:rsid w:val="00B50A85"/>
    <w:rsid w:val="00B5313D"/>
    <w:rsid w:val="00B557D6"/>
    <w:rsid w:val="00B55F81"/>
    <w:rsid w:val="00B56DDC"/>
    <w:rsid w:val="00B57FE8"/>
    <w:rsid w:val="00B60575"/>
    <w:rsid w:val="00B61EA4"/>
    <w:rsid w:val="00B636B7"/>
    <w:rsid w:val="00B65372"/>
    <w:rsid w:val="00B667DF"/>
    <w:rsid w:val="00B66B46"/>
    <w:rsid w:val="00B6723A"/>
    <w:rsid w:val="00B67EDC"/>
    <w:rsid w:val="00B70650"/>
    <w:rsid w:val="00B7128C"/>
    <w:rsid w:val="00B71703"/>
    <w:rsid w:val="00B719F1"/>
    <w:rsid w:val="00B720EE"/>
    <w:rsid w:val="00B7374B"/>
    <w:rsid w:val="00B754C6"/>
    <w:rsid w:val="00B81A6E"/>
    <w:rsid w:val="00B82371"/>
    <w:rsid w:val="00B839CF"/>
    <w:rsid w:val="00B855AA"/>
    <w:rsid w:val="00B858AC"/>
    <w:rsid w:val="00B8644F"/>
    <w:rsid w:val="00B91942"/>
    <w:rsid w:val="00B920DD"/>
    <w:rsid w:val="00B92586"/>
    <w:rsid w:val="00B92C95"/>
    <w:rsid w:val="00B943CD"/>
    <w:rsid w:val="00B9444A"/>
    <w:rsid w:val="00B94E72"/>
    <w:rsid w:val="00B9581C"/>
    <w:rsid w:val="00B958B7"/>
    <w:rsid w:val="00BA01DC"/>
    <w:rsid w:val="00BA1473"/>
    <w:rsid w:val="00BA152C"/>
    <w:rsid w:val="00BA275C"/>
    <w:rsid w:val="00BA5492"/>
    <w:rsid w:val="00BA5E59"/>
    <w:rsid w:val="00BA63E3"/>
    <w:rsid w:val="00BA659D"/>
    <w:rsid w:val="00BA6D68"/>
    <w:rsid w:val="00BA6FFF"/>
    <w:rsid w:val="00BA77F1"/>
    <w:rsid w:val="00BA7D57"/>
    <w:rsid w:val="00BB08A4"/>
    <w:rsid w:val="00BB4A8E"/>
    <w:rsid w:val="00BB5179"/>
    <w:rsid w:val="00BC044E"/>
    <w:rsid w:val="00BC170D"/>
    <w:rsid w:val="00BC239F"/>
    <w:rsid w:val="00BC2B82"/>
    <w:rsid w:val="00BC34B2"/>
    <w:rsid w:val="00BC4905"/>
    <w:rsid w:val="00BC7269"/>
    <w:rsid w:val="00BD05F2"/>
    <w:rsid w:val="00BD3116"/>
    <w:rsid w:val="00BD3C18"/>
    <w:rsid w:val="00BD3C8F"/>
    <w:rsid w:val="00BD4DB8"/>
    <w:rsid w:val="00BD65CB"/>
    <w:rsid w:val="00BD681E"/>
    <w:rsid w:val="00BD682D"/>
    <w:rsid w:val="00BE0176"/>
    <w:rsid w:val="00BE145B"/>
    <w:rsid w:val="00BE162E"/>
    <w:rsid w:val="00BE17F8"/>
    <w:rsid w:val="00BE257E"/>
    <w:rsid w:val="00BE28C4"/>
    <w:rsid w:val="00BE3EF4"/>
    <w:rsid w:val="00BE564B"/>
    <w:rsid w:val="00BE7BBA"/>
    <w:rsid w:val="00BE7D62"/>
    <w:rsid w:val="00BF0A20"/>
    <w:rsid w:val="00BF2C46"/>
    <w:rsid w:val="00BF3D7F"/>
    <w:rsid w:val="00BF7A7C"/>
    <w:rsid w:val="00C01DD0"/>
    <w:rsid w:val="00C02575"/>
    <w:rsid w:val="00C02F4E"/>
    <w:rsid w:val="00C03084"/>
    <w:rsid w:val="00C0399A"/>
    <w:rsid w:val="00C05795"/>
    <w:rsid w:val="00C060CA"/>
    <w:rsid w:val="00C10515"/>
    <w:rsid w:val="00C10E93"/>
    <w:rsid w:val="00C10FE2"/>
    <w:rsid w:val="00C111E3"/>
    <w:rsid w:val="00C1276B"/>
    <w:rsid w:val="00C12EE3"/>
    <w:rsid w:val="00C13415"/>
    <w:rsid w:val="00C158FA"/>
    <w:rsid w:val="00C159DA"/>
    <w:rsid w:val="00C15DA8"/>
    <w:rsid w:val="00C17D00"/>
    <w:rsid w:val="00C2023B"/>
    <w:rsid w:val="00C217AB"/>
    <w:rsid w:val="00C23E05"/>
    <w:rsid w:val="00C26C46"/>
    <w:rsid w:val="00C27A03"/>
    <w:rsid w:val="00C27FC2"/>
    <w:rsid w:val="00C318C9"/>
    <w:rsid w:val="00C31DEE"/>
    <w:rsid w:val="00C31F60"/>
    <w:rsid w:val="00C346A8"/>
    <w:rsid w:val="00C3552B"/>
    <w:rsid w:val="00C35DB0"/>
    <w:rsid w:val="00C36EE1"/>
    <w:rsid w:val="00C36F62"/>
    <w:rsid w:val="00C40219"/>
    <w:rsid w:val="00C40357"/>
    <w:rsid w:val="00C42635"/>
    <w:rsid w:val="00C43996"/>
    <w:rsid w:val="00C46EFF"/>
    <w:rsid w:val="00C5019D"/>
    <w:rsid w:val="00C50E8C"/>
    <w:rsid w:val="00C53000"/>
    <w:rsid w:val="00C54D9F"/>
    <w:rsid w:val="00C559D8"/>
    <w:rsid w:val="00C55AA0"/>
    <w:rsid w:val="00C5783D"/>
    <w:rsid w:val="00C603B0"/>
    <w:rsid w:val="00C603DB"/>
    <w:rsid w:val="00C61180"/>
    <w:rsid w:val="00C618A3"/>
    <w:rsid w:val="00C6417B"/>
    <w:rsid w:val="00C70326"/>
    <w:rsid w:val="00C71AD7"/>
    <w:rsid w:val="00C71C6F"/>
    <w:rsid w:val="00C71EF0"/>
    <w:rsid w:val="00C73527"/>
    <w:rsid w:val="00C84639"/>
    <w:rsid w:val="00C86436"/>
    <w:rsid w:val="00C87547"/>
    <w:rsid w:val="00C87E29"/>
    <w:rsid w:val="00C917D0"/>
    <w:rsid w:val="00C93266"/>
    <w:rsid w:val="00C9628F"/>
    <w:rsid w:val="00C96551"/>
    <w:rsid w:val="00C96708"/>
    <w:rsid w:val="00CA1DA6"/>
    <w:rsid w:val="00CA24AB"/>
    <w:rsid w:val="00CA6C30"/>
    <w:rsid w:val="00CB007D"/>
    <w:rsid w:val="00CB1FF5"/>
    <w:rsid w:val="00CB204A"/>
    <w:rsid w:val="00CB2CA5"/>
    <w:rsid w:val="00CB4614"/>
    <w:rsid w:val="00CB514F"/>
    <w:rsid w:val="00CB5753"/>
    <w:rsid w:val="00CB7384"/>
    <w:rsid w:val="00CC0762"/>
    <w:rsid w:val="00CC0826"/>
    <w:rsid w:val="00CC52DA"/>
    <w:rsid w:val="00CC5787"/>
    <w:rsid w:val="00CC72B0"/>
    <w:rsid w:val="00CD0101"/>
    <w:rsid w:val="00CD079F"/>
    <w:rsid w:val="00CD122B"/>
    <w:rsid w:val="00CD122F"/>
    <w:rsid w:val="00CD1D40"/>
    <w:rsid w:val="00CD264E"/>
    <w:rsid w:val="00CD2A92"/>
    <w:rsid w:val="00CD3391"/>
    <w:rsid w:val="00CD4A0A"/>
    <w:rsid w:val="00CD6037"/>
    <w:rsid w:val="00CD707D"/>
    <w:rsid w:val="00CE0BFA"/>
    <w:rsid w:val="00CE145A"/>
    <w:rsid w:val="00CE1519"/>
    <w:rsid w:val="00CE25A7"/>
    <w:rsid w:val="00CE5047"/>
    <w:rsid w:val="00CE70C4"/>
    <w:rsid w:val="00CE7555"/>
    <w:rsid w:val="00CE75CE"/>
    <w:rsid w:val="00CE7763"/>
    <w:rsid w:val="00CE77BE"/>
    <w:rsid w:val="00CF11F5"/>
    <w:rsid w:val="00CF19A6"/>
    <w:rsid w:val="00CF4131"/>
    <w:rsid w:val="00CF5036"/>
    <w:rsid w:val="00CF6D7E"/>
    <w:rsid w:val="00CF6DF4"/>
    <w:rsid w:val="00D002D7"/>
    <w:rsid w:val="00D014C8"/>
    <w:rsid w:val="00D02CE7"/>
    <w:rsid w:val="00D04DBA"/>
    <w:rsid w:val="00D04F5B"/>
    <w:rsid w:val="00D05788"/>
    <w:rsid w:val="00D062CF"/>
    <w:rsid w:val="00D0706C"/>
    <w:rsid w:val="00D0744B"/>
    <w:rsid w:val="00D079D6"/>
    <w:rsid w:val="00D118E3"/>
    <w:rsid w:val="00D11B41"/>
    <w:rsid w:val="00D11F4F"/>
    <w:rsid w:val="00D121E3"/>
    <w:rsid w:val="00D153B9"/>
    <w:rsid w:val="00D160D4"/>
    <w:rsid w:val="00D21C65"/>
    <w:rsid w:val="00D23B6F"/>
    <w:rsid w:val="00D23C7A"/>
    <w:rsid w:val="00D24FCE"/>
    <w:rsid w:val="00D25544"/>
    <w:rsid w:val="00D27430"/>
    <w:rsid w:val="00D27954"/>
    <w:rsid w:val="00D27E07"/>
    <w:rsid w:val="00D319DA"/>
    <w:rsid w:val="00D337F1"/>
    <w:rsid w:val="00D33BEC"/>
    <w:rsid w:val="00D3629D"/>
    <w:rsid w:val="00D37C4A"/>
    <w:rsid w:val="00D41A3D"/>
    <w:rsid w:val="00D43815"/>
    <w:rsid w:val="00D46593"/>
    <w:rsid w:val="00D465D9"/>
    <w:rsid w:val="00D50553"/>
    <w:rsid w:val="00D50B32"/>
    <w:rsid w:val="00D51D65"/>
    <w:rsid w:val="00D545C8"/>
    <w:rsid w:val="00D55F3B"/>
    <w:rsid w:val="00D60927"/>
    <w:rsid w:val="00D60F63"/>
    <w:rsid w:val="00D61FC3"/>
    <w:rsid w:val="00D6334E"/>
    <w:rsid w:val="00D64BCE"/>
    <w:rsid w:val="00D6667F"/>
    <w:rsid w:val="00D671CA"/>
    <w:rsid w:val="00D704FC"/>
    <w:rsid w:val="00D72BD6"/>
    <w:rsid w:val="00D74421"/>
    <w:rsid w:val="00D74C26"/>
    <w:rsid w:val="00D76C5A"/>
    <w:rsid w:val="00D826E5"/>
    <w:rsid w:val="00D8343E"/>
    <w:rsid w:val="00D84C44"/>
    <w:rsid w:val="00D857A5"/>
    <w:rsid w:val="00D86696"/>
    <w:rsid w:val="00D86A85"/>
    <w:rsid w:val="00D86C31"/>
    <w:rsid w:val="00D9056B"/>
    <w:rsid w:val="00D920B2"/>
    <w:rsid w:val="00D94E55"/>
    <w:rsid w:val="00D96588"/>
    <w:rsid w:val="00DA2CD6"/>
    <w:rsid w:val="00DA7F79"/>
    <w:rsid w:val="00DB12AC"/>
    <w:rsid w:val="00DB4A70"/>
    <w:rsid w:val="00DB4D74"/>
    <w:rsid w:val="00DB6D0D"/>
    <w:rsid w:val="00DC04EE"/>
    <w:rsid w:val="00DC12BD"/>
    <w:rsid w:val="00DC130D"/>
    <w:rsid w:val="00DC58AC"/>
    <w:rsid w:val="00DC6F3A"/>
    <w:rsid w:val="00DC73A3"/>
    <w:rsid w:val="00DC7585"/>
    <w:rsid w:val="00DD033B"/>
    <w:rsid w:val="00DD08FD"/>
    <w:rsid w:val="00DD2280"/>
    <w:rsid w:val="00DD56FB"/>
    <w:rsid w:val="00DD6C0E"/>
    <w:rsid w:val="00DE0073"/>
    <w:rsid w:val="00DE0B1E"/>
    <w:rsid w:val="00DE1C86"/>
    <w:rsid w:val="00DE2997"/>
    <w:rsid w:val="00DE2F8F"/>
    <w:rsid w:val="00DE75E3"/>
    <w:rsid w:val="00DE7882"/>
    <w:rsid w:val="00DF05EE"/>
    <w:rsid w:val="00DF2FDB"/>
    <w:rsid w:val="00DF3F12"/>
    <w:rsid w:val="00DF429A"/>
    <w:rsid w:val="00DF60A0"/>
    <w:rsid w:val="00DF6FC5"/>
    <w:rsid w:val="00DF7AB1"/>
    <w:rsid w:val="00E008A9"/>
    <w:rsid w:val="00E00B25"/>
    <w:rsid w:val="00E0181B"/>
    <w:rsid w:val="00E01A3A"/>
    <w:rsid w:val="00E03137"/>
    <w:rsid w:val="00E050A6"/>
    <w:rsid w:val="00E06587"/>
    <w:rsid w:val="00E102F2"/>
    <w:rsid w:val="00E11B64"/>
    <w:rsid w:val="00E12CE7"/>
    <w:rsid w:val="00E150F0"/>
    <w:rsid w:val="00E16CD3"/>
    <w:rsid w:val="00E22D52"/>
    <w:rsid w:val="00E239DD"/>
    <w:rsid w:val="00E259BE"/>
    <w:rsid w:val="00E2600B"/>
    <w:rsid w:val="00E265EA"/>
    <w:rsid w:val="00E26A33"/>
    <w:rsid w:val="00E26DD5"/>
    <w:rsid w:val="00E30FE9"/>
    <w:rsid w:val="00E322B9"/>
    <w:rsid w:val="00E328A7"/>
    <w:rsid w:val="00E40CDD"/>
    <w:rsid w:val="00E41063"/>
    <w:rsid w:val="00E41312"/>
    <w:rsid w:val="00E4189F"/>
    <w:rsid w:val="00E42AA1"/>
    <w:rsid w:val="00E43269"/>
    <w:rsid w:val="00E43F03"/>
    <w:rsid w:val="00E44120"/>
    <w:rsid w:val="00E441DF"/>
    <w:rsid w:val="00E44DB8"/>
    <w:rsid w:val="00E508E7"/>
    <w:rsid w:val="00E50A57"/>
    <w:rsid w:val="00E514B2"/>
    <w:rsid w:val="00E51FE9"/>
    <w:rsid w:val="00E532AD"/>
    <w:rsid w:val="00E5340A"/>
    <w:rsid w:val="00E5431B"/>
    <w:rsid w:val="00E56CAE"/>
    <w:rsid w:val="00E60537"/>
    <w:rsid w:val="00E61590"/>
    <w:rsid w:val="00E63970"/>
    <w:rsid w:val="00E70B6D"/>
    <w:rsid w:val="00E71279"/>
    <w:rsid w:val="00E727B0"/>
    <w:rsid w:val="00E73176"/>
    <w:rsid w:val="00E74485"/>
    <w:rsid w:val="00E74E62"/>
    <w:rsid w:val="00E756FC"/>
    <w:rsid w:val="00E758AF"/>
    <w:rsid w:val="00E759B7"/>
    <w:rsid w:val="00E766C6"/>
    <w:rsid w:val="00E777CB"/>
    <w:rsid w:val="00E778CE"/>
    <w:rsid w:val="00E77CEF"/>
    <w:rsid w:val="00E81BB7"/>
    <w:rsid w:val="00E84DE5"/>
    <w:rsid w:val="00E85A11"/>
    <w:rsid w:val="00E86E58"/>
    <w:rsid w:val="00E96E5A"/>
    <w:rsid w:val="00EA0465"/>
    <w:rsid w:val="00EA1610"/>
    <w:rsid w:val="00EA195A"/>
    <w:rsid w:val="00EA1C9F"/>
    <w:rsid w:val="00EA29B0"/>
    <w:rsid w:val="00EA4B75"/>
    <w:rsid w:val="00EA58CB"/>
    <w:rsid w:val="00EB0645"/>
    <w:rsid w:val="00EB10BC"/>
    <w:rsid w:val="00EB3C8D"/>
    <w:rsid w:val="00EB43AC"/>
    <w:rsid w:val="00EB5045"/>
    <w:rsid w:val="00EB50BC"/>
    <w:rsid w:val="00EB62BD"/>
    <w:rsid w:val="00EC390C"/>
    <w:rsid w:val="00ED3B42"/>
    <w:rsid w:val="00ED4153"/>
    <w:rsid w:val="00ED54ED"/>
    <w:rsid w:val="00ED5FC3"/>
    <w:rsid w:val="00EE14CE"/>
    <w:rsid w:val="00EE3116"/>
    <w:rsid w:val="00EE5F40"/>
    <w:rsid w:val="00EE77F9"/>
    <w:rsid w:val="00EF3DFA"/>
    <w:rsid w:val="00EF5A6F"/>
    <w:rsid w:val="00EF6250"/>
    <w:rsid w:val="00EF744E"/>
    <w:rsid w:val="00EF74B4"/>
    <w:rsid w:val="00F002AD"/>
    <w:rsid w:val="00F003AE"/>
    <w:rsid w:val="00F05338"/>
    <w:rsid w:val="00F05740"/>
    <w:rsid w:val="00F070DB"/>
    <w:rsid w:val="00F0719E"/>
    <w:rsid w:val="00F07797"/>
    <w:rsid w:val="00F11BA2"/>
    <w:rsid w:val="00F12E84"/>
    <w:rsid w:val="00F1490E"/>
    <w:rsid w:val="00F14D77"/>
    <w:rsid w:val="00F16D51"/>
    <w:rsid w:val="00F178F4"/>
    <w:rsid w:val="00F17D4B"/>
    <w:rsid w:val="00F24520"/>
    <w:rsid w:val="00F271B5"/>
    <w:rsid w:val="00F275AE"/>
    <w:rsid w:val="00F304B6"/>
    <w:rsid w:val="00F33828"/>
    <w:rsid w:val="00F348B7"/>
    <w:rsid w:val="00F3548E"/>
    <w:rsid w:val="00F36451"/>
    <w:rsid w:val="00F36E61"/>
    <w:rsid w:val="00F454D4"/>
    <w:rsid w:val="00F4594C"/>
    <w:rsid w:val="00F461A1"/>
    <w:rsid w:val="00F46A41"/>
    <w:rsid w:val="00F46FA1"/>
    <w:rsid w:val="00F47121"/>
    <w:rsid w:val="00F51A54"/>
    <w:rsid w:val="00F529B2"/>
    <w:rsid w:val="00F54D4B"/>
    <w:rsid w:val="00F57C35"/>
    <w:rsid w:val="00F61B3E"/>
    <w:rsid w:val="00F61FD8"/>
    <w:rsid w:val="00F62060"/>
    <w:rsid w:val="00F62862"/>
    <w:rsid w:val="00F62BFF"/>
    <w:rsid w:val="00F62E65"/>
    <w:rsid w:val="00F64ECB"/>
    <w:rsid w:val="00F6525D"/>
    <w:rsid w:val="00F66514"/>
    <w:rsid w:val="00F66B55"/>
    <w:rsid w:val="00F67BE8"/>
    <w:rsid w:val="00F71077"/>
    <w:rsid w:val="00F73C62"/>
    <w:rsid w:val="00F7419B"/>
    <w:rsid w:val="00F742BC"/>
    <w:rsid w:val="00F744D5"/>
    <w:rsid w:val="00F74A08"/>
    <w:rsid w:val="00F765DB"/>
    <w:rsid w:val="00F76936"/>
    <w:rsid w:val="00F76E10"/>
    <w:rsid w:val="00F80FCB"/>
    <w:rsid w:val="00F82873"/>
    <w:rsid w:val="00F83E87"/>
    <w:rsid w:val="00F84C66"/>
    <w:rsid w:val="00F85442"/>
    <w:rsid w:val="00F861EA"/>
    <w:rsid w:val="00F8743F"/>
    <w:rsid w:val="00F917C0"/>
    <w:rsid w:val="00F92594"/>
    <w:rsid w:val="00F954A2"/>
    <w:rsid w:val="00F9597F"/>
    <w:rsid w:val="00F95D71"/>
    <w:rsid w:val="00F962F6"/>
    <w:rsid w:val="00F978F2"/>
    <w:rsid w:val="00FA09D7"/>
    <w:rsid w:val="00FA1339"/>
    <w:rsid w:val="00FA158A"/>
    <w:rsid w:val="00FA1B7A"/>
    <w:rsid w:val="00FA2B35"/>
    <w:rsid w:val="00FA5F8B"/>
    <w:rsid w:val="00FA6421"/>
    <w:rsid w:val="00FB0067"/>
    <w:rsid w:val="00FB1C57"/>
    <w:rsid w:val="00FB3592"/>
    <w:rsid w:val="00FB3E29"/>
    <w:rsid w:val="00FB48FB"/>
    <w:rsid w:val="00FB7064"/>
    <w:rsid w:val="00FC054E"/>
    <w:rsid w:val="00FC1A99"/>
    <w:rsid w:val="00FC2C94"/>
    <w:rsid w:val="00FC4DA8"/>
    <w:rsid w:val="00FC5BD7"/>
    <w:rsid w:val="00FC5E8E"/>
    <w:rsid w:val="00FC6548"/>
    <w:rsid w:val="00FC713C"/>
    <w:rsid w:val="00FD4BE4"/>
    <w:rsid w:val="00FD5AA2"/>
    <w:rsid w:val="00FE0B7B"/>
    <w:rsid w:val="00FE1317"/>
    <w:rsid w:val="00FE13B7"/>
    <w:rsid w:val="00FE1550"/>
    <w:rsid w:val="00FE2518"/>
    <w:rsid w:val="00FE4CE6"/>
    <w:rsid w:val="00FE69CD"/>
    <w:rsid w:val="00FE6B4D"/>
    <w:rsid w:val="00FF00E7"/>
    <w:rsid w:val="00FF3259"/>
    <w:rsid w:val="00FF3ED7"/>
    <w:rsid w:val="00FF5095"/>
    <w:rsid w:val="00FF68CF"/>
    <w:rsid w:val="00FF718E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Шибаев Олег Дмитриевич</dc:creator>
  <cp:lastModifiedBy>Шибаев Олег Дмитриевич</cp:lastModifiedBy>
  <cp:revision>1</cp:revision>
  <dcterms:created xsi:type="dcterms:W3CDTF">2020-08-03T13:27:00Z</dcterms:created>
  <dcterms:modified xsi:type="dcterms:W3CDTF">2020-08-03T13:44:00Z</dcterms:modified>
</cp:coreProperties>
</file>