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3447"/>
      </w:tblGrid>
      <w:tr w:rsidR="00C82890" w:rsidTr="00C82890">
        <w:tc>
          <w:tcPr>
            <w:tcW w:w="3447" w:type="dxa"/>
            <w:shd w:val="clear" w:color="auto" w:fill="FFFF99"/>
          </w:tcPr>
          <w:p w:rsidR="00C82890" w:rsidRPr="001A4471" w:rsidRDefault="00C82890" w:rsidP="00BD0AF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i/>
                <w:sz w:val="18"/>
                <w:szCs w:val="18"/>
                <w:lang w:val="en-US" w:eastAsia="ru-RU"/>
              </w:rPr>
            </w:pPr>
            <w:r w:rsidRPr="00C82890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 xml:space="preserve">Обновлено </w:t>
            </w:r>
            <w:r w:rsidR="001A4471">
              <w:rPr>
                <w:rFonts w:ascii="Times New Roman" w:hAnsi="Times New Roman"/>
                <w:i/>
                <w:sz w:val="18"/>
                <w:szCs w:val="18"/>
                <w:lang w:val="en-US" w:eastAsia="ru-RU"/>
              </w:rPr>
              <w:t>24.04.2020</w:t>
            </w:r>
            <w:bookmarkStart w:id="0" w:name="_GoBack"/>
            <w:bookmarkEnd w:id="0"/>
          </w:p>
        </w:tc>
      </w:tr>
    </w:tbl>
    <w:p w:rsidR="003104AC" w:rsidRPr="00B41529" w:rsidRDefault="003104AC" w:rsidP="00A55B3F">
      <w:pPr>
        <w:spacing w:before="100" w:beforeAutospacing="1" w:after="100" w:afterAutospacing="1" w:line="216" w:lineRule="auto"/>
        <w:jc w:val="center"/>
        <w:outlineLvl w:val="0"/>
        <w:rPr>
          <w:rFonts w:ascii="Times New Roman" w:hAnsi="Times New Roman"/>
          <w:b/>
          <w:i/>
          <w:sz w:val="18"/>
          <w:szCs w:val="18"/>
          <w:lang w:eastAsia="ru-RU"/>
        </w:rPr>
      </w:pPr>
      <w:r w:rsidRPr="00B41529">
        <w:rPr>
          <w:rFonts w:ascii="Times New Roman" w:hAnsi="Times New Roman"/>
          <w:b/>
          <w:sz w:val="24"/>
          <w:szCs w:val="24"/>
          <w:lang w:eastAsia="ru-RU"/>
        </w:rPr>
        <w:t>Теплоснабжение населенных пунктов.</w:t>
      </w:r>
    </w:p>
    <w:tbl>
      <w:tblPr>
        <w:tblW w:w="4999" w:type="pct"/>
        <w:jc w:val="center"/>
        <w:tblCellSpacing w:w="7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20" w:firstRow="1" w:lastRow="0" w:firstColumn="0" w:lastColumn="0" w:noHBand="0" w:noVBand="0"/>
      </w:tblPr>
      <w:tblGrid>
        <w:gridCol w:w="197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685"/>
        <w:gridCol w:w="685"/>
        <w:gridCol w:w="685"/>
        <w:gridCol w:w="695"/>
        <w:gridCol w:w="690"/>
        <w:gridCol w:w="690"/>
        <w:gridCol w:w="850"/>
      </w:tblGrid>
      <w:tr w:rsidR="00BD0AF2" w:rsidRPr="00C82890" w:rsidTr="00A55B3F">
        <w:trPr>
          <w:trHeight w:val="155"/>
          <w:tblCellSpacing w:w="7" w:type="dxa"/>
          <w:jc w:val="center"/>
        </w:trPr>
        <w:tc>
          <w:tcPr>
            <w:tcW w:w="666" w:type="pct"/>
            <w:tcBorders>
              <w:top w:val="single" w:sz="4" w:space="0" w:color="auto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1995</w:t>
            </w: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2000</w:t>
            </w: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2004</w:t>
            </w: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2005</w:t>
            </w: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2006</w:t>
            </w: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2007</w:t>
            </w: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2008</w:t>
            </w: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2009</w:t>
            </w: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234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229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2013</w:t>
            </w:r>
          </w:p>
        </w:tc>
        <w:tc>
          <w:tcPr>
            <w:tcW w:w="229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F54B16" w:rsidRPr="001D3C50" w:rsidRDefault="00F54B16" w:rsidP="001D3C50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1D3C50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2014</w:t>
            </w:r>
          </w:p>
        </w:tc>
        <w:tc>
          <w:tcPr>
            <w:tcW w:w="229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F54B16" w:rsidRPr="00991F32" w:rsidRDefault="00F54B16" w:rsidP="00F13750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991F32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2015</w:t>
            </w:r>
          </w:p>
        </w:tc>
        <w:tc>
          <w:tcPr>
            <w:tcW w:w="232" w:type="pct"/>
            <w:tcBorders>
              <w:top w:val="single" w:sz="4" w:space="0" w:color="auto"/>
              <w:left w:val="outset" w:sz="6" w:space="0" w:color="808080"/>
              <w:bottom w:val="outset" w:sz="6" w:space="0" w:color="808080"/>
              <w:right w:val="single" w:sz="4" w:space="0" w:color="auto"/>
            </w:tcBorders>
            <w:shd w:val="clear" w:color="auto" w:fill="99CCFF"/>
          </w:tcPr>
          <w:p w:rsidR="00F54B16" w:rsidRPr="00B53CEB" w:rsidRDefault="00F54B16" w:rsidP="00B14BB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2016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54B16" w:rsidRPr="00B53CEB" w:rsidRDefault="00F54B16" w:rsidP="008E29B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54B16" w:rsidRPr="00C82890" w:rsidRDefault="00F54B16" w:rsidP="00227A7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C82890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F54B16" w:rsidRPr="00C82890" w:rsidRDefault="00F54B16" w:rsidP="00F54B1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2019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41529" w:rsidRDefault="00F54B16" w:rsidP="00F54B1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 xml:space="preserve">Число 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 xml:space="preserve">источников теплоснабжения 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(на конец года), тыс.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75,3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67,9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67,0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64,9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66,0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70,2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72,1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73,1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73,1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73,9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73,5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73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,9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75,2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76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0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183E3C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73,8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74,9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74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,8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76,7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  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том числе: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 w:eastAsia="ru-RU"/>
              </w:rPr>
            </w:pP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 w:eastAsia="ru-RU"/>
              </w:rPr>
            </w:pP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 w:eastAsia="ru-RU"/>
              </w:rPr>
            </w:pP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B16" w:rsidRPr="00BD0AF2" w:rsidRDefault="00F54B16" w:rsidP="008E29B2">
            <w:pPr>
              <w:spacing w:after="0" w:line="240" w:lineRule="auto"/>
              <w:rPr>
                <w:color w:val="262626" w:themeColor="text1" w:themeTint="D9"/>
              </w:rPr>
            </w:pP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B16" w:rsidRPr="00BD0AF2" w:rsidRDefault="00F54B1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37,7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36,0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34,0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32,2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32,5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32,9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31,8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 xml:space="preserve">31,5 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31,4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31,4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,9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31,6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31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7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31,5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31,5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  <w:lang w:val="en-US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31,8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30,1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37,6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33,0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32,7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33,5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37,3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40,3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41,6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41,9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42,5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42,1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42,0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43,7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44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3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42,3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43,4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BD0AF2">
            <w:pPr>
              <w:spacing w:after="0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43,0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46,7</w:t>
            </w:r>
          </w:p>
        </w:tc>
      </w:tr>
      <w:tr w:rsidR="00BD0AF2" w:rsidRPr="00BD0AF2" w:rsidTr="00BD0AF2">
        <w:trPr>
          <w:trHeight w:val="138"/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Удельный вес котельных мощностью до 3 Гкал/час в общем числе котельных, процентов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77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77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77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77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77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78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78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77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62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62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60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89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9F505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88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89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88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41529" w:rsidRDefault="00F54B16" w:rsidP="005435A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Суммарная мощность</w:t>
            </w:r>
            <w:r w:rsidR="005435A6">
              <w:rPr>
                <w:rFonts w:ascii="Arial" w:hAnsi="Arial" w:cs="Arial"/>
                <w:sz w:val="15"/>
                <w:szCs w:val="15"/>
                <w:lang w:eastAsia="ru-RU"/>
              </w:rPr>
              <w:t xml:space="preserve"> источников теплоснабжения, тыс. </w:t>
            </w:r>
            <w:proofErr w:type="spellStart"/>
            <w:r w:rsidR="005435A6">
              <w:rPr>
                <w:rFonts w:ascii="Arial" w:hAnsi="Arial" w:cs="Arial"/>
                <w:sz w:val="15"/>
                <w:szCs w:val="15"/>
                <w:lang w:eastAsia="ru-RU"/>
              </w:rPr>
              <w:t>гига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кал</w:t>
            </w:r>
            <w:proofErr w:type="spellEnd"/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/час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690,5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664,9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657,2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623,2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620,0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602,6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590,7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 xml:space="preserve">590,7 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581,8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578,9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579,4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567,3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590,3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609,2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592,3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592,1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582,2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589,6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 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том числе: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</w:tcPr>
          <w:p w:rsidR="00F54B16" w:rsidRPr="00BD0AF2" w:rsidRDefault="00F54B16" w:rsidP="008E29B2">
            <w:pPr>
              <w:spacing w:after="0" w:line="240" w:lineRule="auto"/>
              <w:rPr>
                <w:color w:val="262626" w:themeColor="text1" w:themeTint="D9"/>
              </w:rPr>
            </w:pP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560,2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566,2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563,4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542,2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541,9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527,4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514,4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511,8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504,3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503,2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504,5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496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,8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503,7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534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4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183E3C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517,6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514,7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512,5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517,2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130,3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98,7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93,8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81,0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78,1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75,2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76,3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 xml:space="preserve">78,9 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77,5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75,7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74,9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70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,6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86,6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74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9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74,8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77,4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69,7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72,3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Протяженность тепловых и паровых сетей в двухтрубном исчислении - всего, км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202722,6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186586,1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179031,3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177174,9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174604,1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173073,7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172019,0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172189,3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171275,9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169913,2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169524,7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168336,6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171270,1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F50A4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171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48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,4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172675,1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169504,8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168342,1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173654,5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144794,6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136546,4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136461,7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136082,2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135061,0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135702,9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134980,3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135266,9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135087,4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135336,6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136352,3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136110,7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138115,2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138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05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8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139680,8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136894,6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B16" w:rsidRPr="00BD0AF2" w:rsidRDefault="00F54B16" w:rsidP="00BD0AF2">
            <w:pPr>
              <w:spacing w:before="100" w:beforeAutospacing="1" w:after="100" w:afterAutospacing="1" w:line="240" w:lineRule="auto"/>
              <w:jc w:val="center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136245,7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140958,0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57928,0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50039,7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42569,6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41092,7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39543,1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37370,7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37038,7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36922,4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36188,5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34576,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33172,4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32225,9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33154,8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33043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,0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32994,3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32610,2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outset" w:sz="6" w:space="0" w:color="808080"/>
              <w:right w:val="single" w:sz="4" w:space="0" w:color="auto"/>
            </w:tcBorders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32096,5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32696,5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Протяженность тепловых и паровых сетей в двухтрубном исчислении, нуждающихся в замене - всего, км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25999,9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30273,1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34566,6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44669,3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44179,7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44830,2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45020,6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45922,8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47998,9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48578,0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49106,5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48119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2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49738,1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F50A4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49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852,6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49470,7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49567,5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48700,2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BD0AF2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51579,5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17283,8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20750,9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25328,9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34743,9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34383,0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35356,5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35753,3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36352,0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38704,2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39391,0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40311,4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39720,1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40419,8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50A4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41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141,8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40533,0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40905,2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40351,5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43207,7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8716,1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9522,2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9237,7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9925,4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9796,7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9473,7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9267,3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9570,8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9294,7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9187,0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8795,1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8399,0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9318,4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50A4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8710,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8937,6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8662,3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8348,8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5435A6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8371,8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Число аварий на источниках теплоснабжения, паровых и тепловых сетях - всего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...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...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34519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27605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22038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20107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17045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12943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14584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10660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9397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8082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6782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F50A4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579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5738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5426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4312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BD0AF2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4803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...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...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21648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18460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14559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12586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11822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8041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8885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6818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6041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5349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4322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137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3819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3954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3995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3172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BD0AF2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3481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...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...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12871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9145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7479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7521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5223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4902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5699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3842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3356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2733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2460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50A4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19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80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1784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1431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after="0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1140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BD0AF2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1322</w:t>
            </w:r>
          </w:p>
        </w:tc>
      </w:tr>
      <w:tr w:rsidR="00BD0AF2" w:rsidRPr="00BD0AF2" w:rsidTr="00A55B3F">
        <w:trPr>
          <w:trHeight w:val="338"/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Потери тепла в сетях, в процентах от подачи тепла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10,7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10,8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10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9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11,4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F54B16" w:rsidRPr="00BD0AF2" w:rsidRDefault="00F54B16" w:rsidP="0011743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11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,1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11,8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11,2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12,5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shd w:val="clear" w:color="auto" w:fill="E3E3E3"/>
            <w:vAlign w:val="bottom"/>
          </w:tcPr>
          <w:p w:rsidR="00F54B16" w:rsidRPr="00BD0AF2" w:rsidRDefault="00BD0AF2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11,8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5,1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7,3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9,6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10,5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10,6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10,7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1743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10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8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11,3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F50A4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10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,9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11,6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11,0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12,4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BD0AF2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11,7</w:t>
            </w:r>
          </w:p>
        </w:tc>
      </w:tr>
      <w:tr w:rsidR="00BD0AF2" w:rsidRPr="00BD0AF2" w:rsidTr="00BD0AF2">
        <w:trPr>
          <w:tblCellSpacing w:w="7" w:type="dxa"/>
          <w:jc w:val="center"/>
        </w:trPr>
        <w:tc>
          <w:tcPr>
            <w:tcW w:w="666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41529" w:rsidRDefault="00F54B16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3,1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4,9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8,8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10,0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10,3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11,1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11,2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11,4</w:t>
            </w:r>
          </w:p>
        </w:tc>
        <w:tc>
          <w:tcPr>
            <w:tcW w:w="23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12,1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12,4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D3C5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13,0</w:t>
            </w:r>
          </w:p>
        </w:tc>
        <w:tc>
          <w:tcPr>
            <w:tcW w:w="22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F54B16" w:rsidRPr="00BD0AF2" w:rsidRDefault="00F54B16" w:rsidP="0011743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13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,</w:t>
            </w: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val="en-US" w:eastAsia="ru-RU"/>
              </w:rPr>
              <w:t>8</w:t>
            </w:r>
          </w:p>
        </w:tc>
        <w:tc>
          <w:tcPr>
            <w:tcW w:w="23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0878B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14,5</w:t>
            </w:r>
          </w:p>
        </w:tc>
        <w:tc>
          <w:tcPr>
            <w:tcW w:w="231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14,2</w:t>
            </w:r>
          </w:p>
        </w:tc>
        <w:tc>
          <w:tcPr>
            <w:tcW w:w="229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</w:tcPr>
          <w:p w:rsidR="00F54B16" w:rsidRPr="00BD0AF2" w:rsidRDefault="00F54B16" w:rsidP="008E29B2">
            <w:pPr>
              <w:spacing w:before="100" w:beforeAutospacing="1" w:after="100" w:afterAutospacing="1" w:line="240" w:lineRule="auto"/>
              <w:jc w:val="right"/>
              <w:rPr>
                <w:color w:val="262626" w:themeColor="text1" w:themeTint="D9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14,6</w:t>
            </w:r>
          </w:p>
        </w:tc>
        <w:tc>
          <w:tcPr>
            <w:tcW w:w="283" w:type="pct"/>
            <w:tcBorders>
              <w:top w:val="outset" w:sz="6" w:space="0" w:color="808080"/>
              <w:left w:val="single" w:sz="4" w:space="0" w:color="auto"/>
              <w:bottom w:val="outset" w:sz="6" w:space="0" w:color="808080"/>
              <w:right w:val="single" w:sz="4" w:space="0" w:color="auto"/>
            </w:tcBorders>
            <w:vAlign w:val="bottom"/>
          </w:tcPr>
          <w:p w:rsidR="00F54B16" w:rsidRPr="00BD0AF2" w:rsidRDefault="00BD0AF2" w:rsidP="00BD0AF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</w:pPr>
            <w:r w:rsidRPr="00BD0AF2">
              <w:rPr>
                <w:rFonts w:ascii="Arial" w:hAnsi="Arial" w:cs="Arial"/>
                <w:color w:val="262626" w:themeColor="text1" w:themeTint="D9"/>
                <w:sz w:val="15"/>
                <w:szCs w:val="15"/>
                <w:lang w:eastAsia="ru-RU"/>
              </w:rPr>
              <w:t>13,6</w:t>
            </w:r>
          </w:p>
        </w:tc>
      </w:tr>
    </w:tbl>
    <w:p w:rsidR="003104AC" w:rsidRPr="00A55B3F" w:rsidRDefault="003104AC" w:rsidP="00A55B3F"/>
    <w:sectPr w:rsidR="003104AC" w:rsidRPr="00A55B3F" w:rsidSect="00A55B3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50"/>
    <w:rsid w:val="0000769B"/>
    <w:rsid w:val="000651B8"/>
    <w:rsid w:val="000878BA"/>
    <w:rsid w:val="00117430"/>
    <w:rsid w:val="001523C7"/>
    <w:rsid w:val="00183E3C"/>
    <w:rsid w:val="001A4471"/>
    <w:rsid w:val="001D3C50"/>
    <w:rsid w:val="00227A78"/>
    <w:rsid w:val="002737CB"/>
    <w:rsid w:val="0029535F"/>
    <w:rsid w:val="002A656D"/>
    <w:rsid w:val="002F45F3"/>
    <w:rsid w:val="00303EAF"/>
    <w:rsid w:val="003104AC"/>
    <w:rsid w:val="00402953"/>
    <w:rsid w:val="005435A6"/>
    <w:rsid w:val="00586989"/>
    <w:rsid w:val="005A4195"/>
    <w:rsid w:val="00621A00"/>
    <w:rsid w:val="00632083"/>
    <w:rsid w:val="0066537E"/>
    <w:rsid w:val="006C4A4B"/>
    <w:rsid w:val="007773B8"/>
    <w:rsid w:val="00781DC2"/>
    <w:rsid w:val="007B4E73"/>
    <w:rsid w:val="008A438D"/>
    <w:rsid w:val="008C24FD"/>
    <w:rsid w:val="008E7FAA"/>
    <w:rsid w:val="009233FD"/>
    <w:rsid w:val="00991F32"/>
    <w:rsid w:val="009F5055"/>
    <w:rsid w:val="00A269BC"/>
    <w:rsid w:val="00A55B3F"/>
    <w:rsid w:val="00A64860"/>
    <w:rsid w:val="00AB3AF8"/>
    <w:rsid w:val="00B14BB4"/>
    <w:rsid w:val="00B30258"/>
    <w:rsid w:val="00B41529"/>
    <w:rsid w:val="00B53CEB"/>
    <w:rsid w:val="00BD0AF2"/>
    <w:rsid w:val="00BD1DA0"/>
    <w:rsid w:val="00C25783"/>
    <w:rsid w:val="00C82890"/>
    <w:rsid w:val="00D2148F"/>
    <w:rsid w:val="00DB756E"/>
    <w:rsid w:val="00DF34CF"/>
    <w:rsid w:val="00E807B0"/>
    <w:rsid w:val="00F13750"/>
    <w:rsid w:val="00F50A4A"/>
    <w:rsid w:val="00F54B16"/>
    <w:rsid w:val="00F72AB7"/>
    <w:rsid w:val="00FE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5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DB756E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5B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5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DB756E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5B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Ершкова Лариса Геннадьевна</dc:creator>
  <cp:lastModifiedBy>Лялина Е.А.</cp:lastModifiedBy>
  <cp:revision>3</cp:revision>
  <cp:lastPrinted>2020-04-24T11:16:00Z</cp:lastPrinted>
  <dcterms:created xsi:type="dcterms:W3CDTF">2020-04-24T11:17:00Z</dcterms:created>
  <dcterms:modified xsi:type="dcterms:W3CDTF">2020-04-24T15:22:00Z</dcterms:modified>
</cp:coreProperties>
</file>