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3C" w:rsidRPr="001A5DD4" w:rsidRDefault="00072F52" w:rsidP="001A5DD4">
      <w:pPr>
        <w:pStyle w:val="Web"/>
        <w:spacing w:before="120" w:beforeAutospacing="0" w:after="0" w:afterAutospacing="0" w:line="360" w:lineRule="auto"/>
        <w:ind w:firstLine="709"/>
        <w:jc w:val="center"/>
        <w:rPr>
          <w:b/>
        </w:rPr>
      </w:pPr>
      <w:r w:rsidRPr="001A5DD4">
        <w:rPr>
          <w:b/>
        </w:rPr>
        <w:t>Основные фонды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E271BC">
        <w:t>Основные фонды</w:t>
      </w:r>
      <w:r w:rsidRPr="001A5DD4">
        <w:t xml:space="preserve"> составляют важнейшую часть национального богатства России.</w:t>
      </w:r>
    </w:p>
    <w:p w:rsidR="000E2B3C" w:rsidRPr="001A5DD4" w:rsidRDefault="004D1464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E271BC">
        <w:rPr>
          <w:b/>
        </w:rPr>
        <w:t>Основные фонды</w:t>
      </w:r>
      <w:r w:rsidRPr="001A5DD4">
        <w:t xml:space="preserve"> –</w:t>
      </w:r>
      <w:r w:rsidR="000E2B3C" w:rsidRPr="001A5DD4">
        <w:t xml:space="preserve"> это произведенные активы, подлежащие использованию неоднократно или постоянно в течение длительного периода, но не менее одного года,</w:t>
      </w:r>
      <w:r w:rsidRPr="001A5DD4">
        <w:t xml:space="preserve"> </w:t>
      </w:r>
      <w:r w:rsidR="000E2B3C" w:rsidRPr="001A5DD4">
        <w:t>для производства товаров, оказания рыночных</w:t>
      </w:r>
      <w:r w:rsidR="00E271BC" w:rsidRPr="00E271BC">
        <w:t xml:space="preserve"> </w:t>
      </w:r>
      <w:r w:rsidR="000E2B3C" w:rsidRPr="001A5DD4">
        <w:t xml:space="preserve">и нерыночных услуг, для управленческих нужд либо для предоставления другим организациям за плату во временное владение </w:t>
      </w:r>
      <w:r w:rsidR="00E271BC" w:rsidRPr="00E271BC">
        <w:br/>
      </w:r>
      <w:r w:rsidR="000E2B3C" w:rsidRPr="001A5DD4">
        <w:t>и пользование или во временное пользование.</w:t>
      </w:r>
    </w:p>
    <w:p w:rsidR="00403D99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К основным фондам относятся здания, сооружения, машины</w:t>
      </w:r>
      <w:r w:rsidR="00E271BC" w:rsidRPr="00E271BC">
        <w:t xml:space="preserve"> </w:t>
      </w:r>
      <w:r w:rsidRPr="001A5DD4">
        <w:t xml:space="preserve">и оборудование (рабочие, силовые и информационные), транспортные средства, </w:t>
      </w:r>
      <w:r w:rsidR="0037793B" w:rsidRPr="001A5DD4">
        <w:t>культивируемые биологические ресурсы, в том числе животного и растительного происхождения</w:t>
      </w:r>
      <w:r w:rsidRPr="001A5DD4">
        <w:t xml:space="preserve">, </w:t>
      </w:r>
      <w:r w:rsidR="00403D99" w:rsidRPr="001A5DD4">
        <w:t xml:space="preserve">объекты интеллектуальной собственности  и </w:t>
      </w:r>
      <w:r w:rsidRPr="001A5DD4">
        <w:t>другие виды основных фондов.</w:t>
      </w:r>
      <w:r w:rsidR="00C41F91" w:rsidRPr="001A5DD4">
        <w:t xml:space="preserve"> </w:t>
      </w:r>
    </w:p>
    <w:p w:rsidR="00403D99" w:rsidRPr="001A5DD4" w:rsidRDefault="0005527A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Не </w:t>
      </w:r>
      <w:r w:rsidR="00403D99" w:rsidRPr="001A5DD4">
        <w:t>относятся к основным фондам</w:t>
      </w:r>
      <w:r w:rsidRPr="001A5DD4">
        <w:t xml:space="preserve"> зем</w:t>
      </w:r>
      <w:r w:rsidR="00403D99" w:rsidRPr="001A5DD4">
        <w:t>ля и объекты природопользования.</w:t>
      </w:r>
    </w:p>
    <w:p w:rsidR="00403D99" w:rsidRPr="001A5DD4" w:rsidRDefault="0005527A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 </w:t>
      </w:r>
      <w:r w:rsidR="00403D99" w:rsidRPr="001A5DD4">
        <w:t xml:space="preserve">В общий итог по публикуемым данным по основным фондам не включаются также незавершенные активы и  объекты военного назначения, которые  не имеют  альтернативного гражданского применения. </w:t>
      </w:r>
    </w:p>
    <w:p w:rsidR="000E2B3C" w:rsidRPr="001A5DD4" w:rsidRDefault="000E2B3C" w:rsidP="001A5DD4">
      <w:pPr>
        <w:pStyle w:val="3"/>
        <w:spacing w:line="360" w:lineRule="auto"/>
        <w:ind w:firstLine="709"/>
        <w:rPr>
          <w:szCs w:val="24"/>
        </w:rPr>
      </w:pPr>
      <w:r w:rsidRPr="001A5DD4">
        <w:rPr>
          <w:szCs w:val="24"/>
        </w:rPr>
        <w:t xml:space="preserve">Существующий порядок учета основных фондов базируется на ежегодном представлении </w:t>
      </w:r>
      <w:r w:rsidRPr="001A5DD4">
        <w:rPr>
          <w:b/>
          <w:szCs w:val="24"/>
        </w:rPr>
        <w:t>коммерческими организациями</w:t>
      </w:r>
      <w:r w:rsidRPr="001A5DD4">
        <w:rPr>
          <w:szCs w:val="24"/>
        </w:rPr>
        <w:t xml:space="preserve"> (кроме малых предприятий) формы федерального государственного статистического наблюдения №11 «Сведения о наличии </w:t>
      </w:r>
      <w:r w:rsidR="00E271BC" w:rsidRPr="00E271BC">
        <w:rPr>
          <w:szCs w:val="24"/>
        </w:rPr>
        <w:br/>
      </w:r>
      <w:r w:rsidRPr="001A5DD4">
        <w:rPr>
          <w:szCs w:val="24"/>
        </w:rPr>
        <w:t>и движении основных фондов (средств) и других нефинансовых активов». В этой форме содержатся стоимостные данные о наличии, движении, видовом составе и структуре основных фондов по видам экономической деятельности, их износе, амортизации и т.д.</w:t>
      </w:r>
    </w:p>
    <w:p w:rsidR="000E2B3C" w:rsidRPr="00105EB1" w:rsidRDefault="000E2B3C" w:rsidP="001A5DD4">
      <w:pPr>
        <w:pStyle w:val="a3"/>
        <w:spacing w:before="120" w:line="360" w:lineRule="auto"/>
      </w:pPr>
      <w:r w:rsidRPr="00105EB1">
        <w:rPr>
          <w:b/>
        </w:rPr>
        <w:t>Некоммерческие организации</w:t>
      </w:r>
      <w:r w:rsidRPr="00105EB1">
        <w:t xml:space="preserve"> представляют форму федерального государственного статистического наблюдения №11 (кратк</w:t>
      </w:r>
      <w:r w:rsidR="00332593" w:rsidRPr="00105EB1">
        <w:t>ая</w:t>
      </w:r>
      <w:r w:rsidRPr="00105EB1">
        <w:t xml:space="preserve">) «Сведения о наличии </w:t>
      </w:r>
      <w:r w:rsidR="00E271BC" w:rsidRPr="00105EB1">
        <w:br/>
      </w:r>
      <w:r w:rsidRPr="00105EB1">
        <w:t>и движении основных фондов (средств) некоммерческих организаций», имеющую сокращенный набор показателей.</w:t>
      </w:r>
    </w:p>
    <w:p w:rsidR="00ED1971" w:rsidRPr="00105EB1" w:rsidRDefault="00332593" w:rsidP="0033259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bCs/>
          <w:lang w:eastAsia="en-US"/>
        </w:rPr>
      </w:pPr>
      <w:r w:rsidRPr="00105EB1">
        <w:t>Данные по коммерческим (форма №11) и некоммерческим организациям (форма №11(краткая</w:t>
      </w:r>
      <w:r w:rsidR="00ED1971" w:rsidRPr="00105EB1">
        <w:t>)) формируются по основному</w:t>
      </w:r>
      <w:r w:rsidRPr="00105EB1">
        <w:t xml:space="preserve"> </w:t>
      </w:r>
      <w:r w:rsidRPr="00105EB1">
        <w:rPr>
          <w:rFonts w:ascii="Times New Roman CYR" w:eastAsia="Calibri" w:hAnsi="Times New Roman CYR" w:cs="Times New Roman CYR"/>
          <w:bCs/>
          <w:lang w:eastAsia="en-US"/>
        </w:rPr>
        <w:t xml:space="preserve">виду экономической деятельности юридического лица, который устанавливается по удельному весу в общем объеме выпущенной продукции и оказанных услуг. </w:t>
      </w:r>
    </w:p>
    <w:p w:rsidR="00332593" w:rsidRPr="00105EB1" w:rsidRDefault="00332593" w:rsidP="0033259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bCs/>
          <w:lang w:eastAsia="en-US"/>
        </w:rPr>
      </w:pPr>
      <w:r w:rsidRPr="00105EB1">
        <w:rPr>
          <w:rFonts w:ascii="Times New Roman CYR" w:eastAsia="Calibri" w:hAnsi="Times New Roman CYR" w:cs="Times New Roman CYR"/>
          <w:bCs/>
          <w:lang w:eastAsia="en-US"/>
        </w:rPr>
        <w:t>Поскольку организация может иметь подразделения, занимающиеся как основным для нее, так и другими, второстепенными, видами деятельности, то в формах предусмотрено распределение основных фондов организации по видам экономической деятельности подразделений – основному и второстепенным на уровне разделов ОКВЭД2.</w:t>
      </w:r>
    </w:p>
    <w:p w:rsidR="004C5357" w:rsidRDefault="004C5357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05EB1">
        <w:lastRenderedPageBreak/>
        <w:t>Второстепенный вид деятельности – это деятельность, осуществляемая внутри организации наряду с основной; производимая в ходе ее осуществления продукция (так же, как продукция основной деятельности) должна быть пригодна для поставки за пределы этой организации, но величина этой продукции должна быть меньше величины продукции основной деятельности.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Данные этих форм, приведенные в ряде таблиц раздела, характеризуют наличие основных фондов по </w:t>
      </w:r>
      <w:r w:rsidRPr="001A5DD4">
        <w:rPr>
          <w:b/>
        </w:rPr>
        <w:t xml:space="preserve">полной учетной стоимости. </w:t>
      </w:r>
      <w:r w:rsidRPr="001A5DD4">
        <w:t>Эта стоимость отражает наличие основных фондов без учета постепенной утраты их потребительских свойств в процессе эксплуатации. Она равна сумме учитываемых в бухгалтерских балансах организаций остаточной балансовой стоимости основных фондов и величины накопленного износа.</w:t>
      </w:r>
    </w:p>
    <w:p w:rsidR="000E2B3C" w:rsidRPr="001A5DD4" w:rsidRDefault="000E2B3C" w:rsidP="001A5DD4">
      <w:pPr>
        <w:tabs>
          <w:tab w:val="left" w:pos="960"/>
        </w:tabs>
        <w:spacing w:before="120" w:line="360" w:lineRule="auto"/>
        <w:ind w:firstLine="709"/>
        <w:jc w:val="both"/>
      </w:pPr>
      <w:r w:rsidRPr="001A5DD4">
        <w:rPr>
          <w:b/>
        </w:rPr>
        <w:t>Остаточная балансовая стоимость</w:t>
      </w:r>
      <w:r w:rsidRPr="001A5DD4">
        <w:t xml:space="preserve"> основных фондов, учитываемая </w:t>
      </w:r>
      <w:r w:rsidR="00E271BC" w:rsidRPr="00E271BC">
        <w:br/>
      </w:r>
      <w:r w:rsidRPr="001A5DD4">
        <w:t>в бухгалтерских балансах организаций, отражает постепенную утрату их потребительских свойств в размере накопленного износа.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rPr>
          <w:b/>
        </w:rPr>
        <w:t>Учетный износ основных фондов</w:t>
      </w:r>
      <w:r w:rsidR="004D1464" w:rsidRPr="001A5DD4">
        <w:t xml:space="preserve"> –</w:t>
      </w:r>
      <w:r w:rsidRPr="001A5DD4">
        <w:t xml:space="preserve"> это частичная или полная утрата основными фондами потребительских свойств и стоимости в процессе эксплуатации, </w:t>
      </w:r>
      <w:r w:rsidR="00E271BC" w:rsidRPr="00E271BC">
        <w:br/>
      </w:r>
      <w:r w:rsidRPr="001A5DD4">
        <w:t>под воздействием сил природы и вследствие технического прогресса. Нормы и методы начисления износа определяются порядком бухгалт</w:t>
      </w:r>
      <w:r w:rsidR="00315A86" w:rsidRPr="001A5DD4">
        <w:t xml:space="preserve">ерского </w:t>
      </w:r>
      <w:r w:rsidRPr="001A5DD4">
        <w:t xml:space="preserve">учета. Учетный износ учитывается в статистике для всех основных фондов, по которым в бухгалтерском учете определяется амортизация или износ, </w:t>
      </w:r>
      <w:r w:rsidRPr="001A5DD4">
        <w:rPr>
          <w:color w:val="000000"/>
          <w:spacing w:val="-2"/>
        </w:rPr>
        <w:t>учитываемый</w:t>
      </w:r>
      <w:r w:rsidR="00315A86" w:rsidRPr="001A5DD4">
        <w:rPr>
          <w:color w:val="000000"/>
          <w:spacing w:val="-2"/>
        </w:rPr>
        <w:t xml:space="preserve"> </w:t>
      </w:r>
      <w:r w:rsidRPr="001A5DD4">
        <w:rPr>
          <w:color w:val="000000"/>
          <w:spacing w:val="-2"/>
        </w:rPr>
        <w:t>на забалансовом счете.</w:t>
      </w:r>
    </w:p>
    <w:p w:rsidR="000E2B3C" w:rsidRPr="00105EB1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Отношение накопленного к определенной дате износа имеющихся основных фондов (разницы их полной учетной и остаточной балансовой стоимости) к полной учетной стоимости этих основных фондов на ту же дату, в процентах, составляет показатель средней </w:t>
      </w:r>
      <w:r w:rsidRPr="001A5DD4">
        <w:rPr>
          <w:b/>
        </w:rPr>
        <w:t>степени износа основных фондов</w:t>
      </w:r>
      <w:r w:rsidR="00332593">
        <w:t xml:space="preserve">, </w:t>
      </w:r>
      <w:r w:rsidR="00332593" w:rsidRPr="00105EB1">
        <w:t>который характеризует их состояние.</w:t>
      </w:r>
    </w:p>
    <w:p w:rsidR="000E2B3C" w:rsidRPr="001A5DD4" w:rsidRDefault="000E2B3C" w:rsidP="001A5DD4">
      <w:pPr>
        <w:pStyle w:val="a3"/>
        <w:spacing w:before="120" w:line="360" w:lineRule="auto"/>
      </w:pPr>
      <w:r w:rsidRPr="001A5DD4">
        <w:t>По коммерческим организациям статисти</w:t>
      </w:r>
      <w:r w:rsidR="0012550C" w:rsidRPr="001A5DD4">
        <w:t xml:space="preserve">кой, наряду с учетным износом, </w:t>
      </w:r>
      <w:r w:rsidRPr="001A5DD4">
        <w:t xml:space="preserve">определяется показатель </w:t>
      </w:r>
      <w:r w:rsidRPr="001A5DD4">
        <w:rPr>
          <w:b/>
        </w:rPr>
        <w:t>амортизации</w:t>
      </w:r>
      <w:r w:rsidRPr="001A5DD4">
        <w:t xml:space="preserve">, под которой в статистике понимают результат действия </w:t>
      </w:r>
      <w:r w:rsidRPr="001A5DD4">
        <w:rPr>
          <w:color w:val="000000"/>
          <w:spacing w:val="-2"/>
        </w:rPr>
        <w:t xml:space="preserve">механизма по упорядочиванию накопления средств на воспроизводство основных фондов путем </w:t>
      </w:r>
      <w:r w:rsidRPr="001A5DD4">
        <w:rPr>
          <w:spacing w:val="1"/>
        </w:rPr>
        <w:t xml:space="preserve">равномерного распределения </w:t>
      </w:r>
      <w:r w:rsidRPr="001A5DD4">
        <w:rPr>
          <w:spacing w:val="6"/>
        </w:rPr>
        <w:t xml:space="preserve">затрат на </w:t>
      </w:r>
      <w:r w:rsidRPr="001A5DD4">
        <w:t>приобретение основных фондов по всему нормативному периоду их использования.</w:t>
      </w:r>
    </w:p>
    <w:p w:rsidR="000E2B3C" w:rsidRPr="00332593" w:rsidRDefault="000E2B3C" w:rsidP="001A5DD4">
      <w:pPr>
        <w:pStyle w:val="a3"/>
        <w:spacing w:before="120" w:line="360" w:lineRule="auto"/>
      </w:pPr>
      <w:r w:rsidRPr="004E57E8">
        <w:t xml:space="preserve">Для получения данных об основных фондах </w:t>
      </w:r>
      <w:r w:rsidRPr="004E57E8">
        <w:rPr>
          <w:b/>
        </w:rPr>
        <w:t>малых предприятий</w:t>
      </w:r>
      <w:r w:rsidRPr="004E57E8">
        <w:t xml:space="preserve"> применяются расчетные методы с использованием данных </w:t>
      </w:r>
      <w:r w:rsidR="004D1464" w:rsidRPr="004E57E8">
        <w:t xml:space="preserve">сплошного обследования субъектов малого предпринимательства, проводимого 1 раз в пять лет, </w:t>
      </w:r>
      <w:r w:rsidRPr="004E57E8">
        <w:t xml:space="preserve">и данных </w:t>
      </w:r>
      <w:r w:rsidR="004D1464" w:rsidRPr="004E57E8">
        <w:t>о численности занятых</w:t>
      </w:r>
      <w:r w:rsidRPr="004E57E8">
        <w:t xml:space="preserve"> </w:t>
      </w:r>
      <w:r w:rsidR="00E271BC" w:rsidRPr="004E57E8">
        <w:br/>
      </w:r>
      <w:r w:rsidRPr="004E57E8">
        <w:t>из формы №ПМ «Сведения об основных показателях деятельности малого предприятия».</w:t>
      </w:r>
    </w:p>
    <w:p w:rsidR="000E2B3C" w:rsidRPr="00F00B08" w:rsidRDefault="000E2B3C" w:rsidP="001A5DD4">
      <w:pPr>
        <w:pStyle w:val="a3"/>
        <w:spacing w:before="120" w:line="360" w:lineRule="auto"/>
      </w:pPr>
      <w:r w:rsidRPr="001A5DD4">
        <w:lastRenderedPageBreak/>
        <w:t xml:space="preserve">Проводятся также расчеты наличия и движения основных фондов </w:t>
      </w:r>
      <w:r w:rsidRPr="001A5DD4">
        <w:rPr>
          <w:b/>
        </w:rPr>
        <w:t>домашних хозяйств</w:t>
      </w:r>
      <w:r w:rsidRPr="001A5DD4">
        <w:t xml:space="preserve"> (принадлежащего гражданам жилья, а также зданий, сооружений, транспортных средств, оборудования, используемых ими для производственной деятельности </w:t>
      </w:r>
      <w:r w:rsidR="00E271BC" w:rsidRPr="00E271BC">
        <w:br/>
      </w:r>
      <w:r w:rsidRPr="001A5DD4">
        <w:t xml:space="preserve">без образования юридического лица). Эти расчеты основаны </w:t>
      </w:r>
      <w:r w:rsidR="0091143C" w:rsidRPr="001A5DD4">
        <w:t xml:space="preserve">на данных сплошного обследования индивидуальных предпринимателей </w:t>
      </w:r>
      <w:r w:rsidR="008B59D1" w:rsidRPr="001A5DD4">
        <w:t>по форме</w:t>
      </w:r>
      <w:r w:rsidR="0091143C" w:rsidRPr="001A5DD4">
        <w:t xml:space="preserve"> № 1-предприниматель, </w:t>
      </w:r>
      <w:r w:rsidR="00E271BC" w:rsidRPr="00E271BC">
        <w:br/>
      </w:r>
      <w:r w:rsidR="008B59D1" w:rsidRPr="001A5DD4">
        <w:t>на использовании данных кадастрового</w:t>
      </w:r>
      <w:r w:rsidR="0091143C" w:rsidRPr="001A5DD4">
        <w:t xml:space="preserve"> </w:t>
      </w:r>
      <w:r w:rsidR="008B59D1" w:rsidRPr="001A5DD4">
        <w:t xml:space="preserve">учета </w:t>
      </w:r>
      <w:r w:rsidR="0091143C" w:rsidRPr="001A5DD4">
        <w:t>объектов недвижимости, принадлежащих физическим лицам, итогов Всероссийской сельскохозяйственной переписи</w:t>
      </w:r>
      <w:r w:rsidR="005F7C5D" w:rsidRPr="001A5DD4">
        <w:t xml:space="preserve"> </w:t>
      </w:r>
      <w:r w:rsidRPr="001A5DD4">
        <w:t>об основных фондах,</w:t>
      </w:r>
      <w:r w:rsidR="008B59D1" w:rsidRPr="001A5DD4">
        <w:t xml:space="preserve"> принадлежащих физическим лицам.</w:t>
      </w:r>
      <w:r w:rsidRPr="001A5DD4">
        <w:t xml:space="preserve"> 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Все основные фонды Российской Федерации, принадлежащие юридическим </w:t>
      </w:r>
      <w:r w:rsidR="00E271BC" w:rsidRPr="00E271BC">
        <w:br/>
      </w:r>
      <w:r w:rsidRPr="001A5DD4">
        <w:t>и физическим лицам, учитываются в</w:t>
      </w:r>
      <w:r w:rsidRPr="001A5DD4">
        <w:rPr>
          <w:b/>
        </w:rPr>
        <w:t xml:space="preserve"> балансах основных фондов</w:t>
      </w:r>
      <w:r w:rsidRPr="001A5DD4">
        <w:t xml:space="preserve"> </w:t>
      </w:r>
      <w:r w:rsidRPr="001A5DD4">
        <w:rPr>
          <w:b/>
        </w:rPr>
        <w:t xml:space="preserve">по полной учетной </w:t>
      </w:r>
      <w:r w:rsidR="00E271BC" w:rsidRPr="00E271BC">
        <w:rPr>
          <w:b/>
        </w:rPr>
        <w:br/>
      </w:r>
      <w:r w:rsidRPr="001A5DD4">
        <w:rPr>
          <w:b/>
        </w:rPr>
        <w:t xml:space="preserve">и </w:t>
      </w:r>
      <w:r w:rsidR="008B59D1" w:rsidRPr="001A5DD4">
        <w:rPr>
          <w:b/>
        </w:rPr>
        <w:t>остаточной балансовой стоимости</w:t>
      </w:r>
      <w:r w:rsidRPr="001A5DD4">
        <w:t>. На основании данных этого баланса определяются показатели наличия и состояния основных фондов по их полному кругу.</w:t>
      </w:r>
    </w:p>
    <w:p w:rsidR="000E2B3C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Полная учетная и остаточная балансовая стоимость основных фондов учитываются, как правило, </w:t>
      </w:r>
      <w:r w:rsidRPr="001A5DD4">
        <w:rPr>
          <w:b/>
        </w:rPr>
        <w:t>в смешанных ценах</w:t>
      </w:r>
      <w:r w:rsidRPr="001A5DD4">
        <w:t>, так как часть инвентарных объектов отражается в балансах организаций по восстановительной стоимости на момент последней проведенной переоценки, а другая час</w:t>
      </w:r>
      <w:r w:rsidR="00AA3D30" w:rsidRPr="001A5DD4">
        <w:t>ть, не проходившая переоценок, –</w:t>
      </w:r>
      <w:r w:rsidR="00E271BC" w:rsidRPr="00E271BC">
        <w:br/>
      </w:r>
      <w:r w:rsidRPr="001A5DD4">
        <w:t xml:space="preserve"> в ценах приобретения.</w:t>
      </w:r>
    </w:p>
    <w:p w:rsidR="00332593" w:rsidRPr="00105EB1" w:rsidRDefault="00332593" w:rsidP="00332593">
      <w:pPr>
        <w:shd w:val="clear" w:color="auto" w:fill="FFFFFF"/>
        <w:spacing w:line="360" w:lineRule="auto"/>
        <w:ind w:firstLine="709"/>
        <w:jc w:val="both"/>
      </w:pPr>
      <w:bookmarkStart w:id="0" w:name="_GoBack"/>
      <w:r w:rsidRPr="00105EB1">
        <w:rPr>
          <w:rFonts w:ascii="Times New Roman CYR" w:eastAsia="Calibri" w:hAnsi="Times New Roman CYR" w:cs="Times New Roman CYR"/>
          <w:bCs/>
          <w:lang w:eastAsia="en-US"/>
        </w:rPr>
        <w:t xml:space="preserve">Баланс основных фондов по полной учетной и остаточной </w:t>
      </w:r>
      <w:r w:rsidR="00282D6E" w:rsidRPr="00105EB1">
        <w:rPr>
          <w:rFonts w:ascii="Times New Roman CYR" w:eastAsia="Calibri" w:hAnsi="Times New Roman CYR" w:cs="Times New Roman CYR"/>
          <w:bCs/>
          <w:lang w:eastAsia="en-US"/>
        </w:rPr>
        <w:t xml:space="preserve">балансовой стоимости, </w:t>
      </w:r>
      <w:r w:rsidR="00282D6E" w:rsidRPr="00105EB1">
        <w:t>формируе</w:t>
      </w:r>
      <w:r w:rsidRPr="00105EB1">
        <w:t xml:space="preserve">тся </w:t>
      </w:r>
      <w:r w:rsidRPr="00105EB1">
        <w:rPr>
          <w:rFonts w:ascii="Times New Roman CYR" w:eastAsia="Calibri" w:hAnsi="Times New Roman CYR" w:cs="Times New Roman CYR"/>
          <w:bCs/>
          <w:lang w:eastAsia="en-US"/>
        </w:rPr>
        <w:t>по буквенным разделам ОКВЭД2 исходя из видов деятельности структурных подразделений организаций, а не фактического</w:t>
      </w:r>
      <w:r w:rsidR="00282D6E" w:rsidRPr="00105EB1">
        <w:rPr>
          <w:rFonts w:ascii="Times New Roman CYR" w:eastAsia="Calibri" w:hAnsi="Times New Roman CYR" w:cs="Times New Roman CYR"/>
          <w:bCs/>
          <w:lang w:eastAsia="en-US"/>
        </w:rPr>
        <w:t xml:space="preserve"> (основного)</w:t>
      </w:r>
      <w:r w:rsidRPr="00105EB1">
        <w:rPr>
          <w:rFonts w:ascii="Times New Roman CYR" w:eastAsia="Calibri" w:hAnsi="Times New Roman CYR" w:cs="Times New Roman CYR"/>
          <w:bCs/>
          <w:lang w:eastAsia="en-US"/>
        </w:rPr>
        <w:t xml:space="preserve"> вида деятельности</w:t>
      </w:r>
      <w:r w:rsidR="00282D6E" w:rsidRPr="00105EB1">
        <w:rPr>
          <w:rFonts w:ascii="Times New Roman CYR" w:eastAsia="Calibri" w:hAnsi="Times New Roman CYR" w:cs="Times New Roman CYR"/>
          <w:bCs/>
          <w:lang w:eastAsia="en-US"/>
        </w:rPr>
        <w:t xml:space="preserve"> организаций</w:t>
      </w:r>
      <w:r w:rsidRPr="00105EB1">
        <w:rPr>
          <w:rFonts w:ascii="Times New Roman CYR" w:eastAsia="Calibri" w:hAnsi="Times New Roman CYR" w:cs="Times New Roman CYR"/>
          <w:bCs/>
          <w:lang w:eastAsia="en-US"/>
        </w:rPr>
        <w:t>.</w:t>
      </w:r>
    </w:p>
    <w:bookmarkEnd w:id="0"/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Для осуществления динамических сопоставлений наличия и движения основных фондов ежегодно составляется </w:t>
      </w:r>
      <w:r w:rsidRPr="001A5DD4">
        <w:rPr>
          <w:b/>
        </w:rPr>
        <w:t>Баланс основных фондов в постоянных ценах.</w:t>
      </w:r>
      <w:r w:rsidRPr="001A5DD4">
        <w:t xml:space="preserve"> Он представляет собой статистическую таблицу, данные которой характеризуют наличие основных фондов на начало и конец отчетного года и их движение в течение года, рассчитанные </w:t>
      </w:r>
      <w:r w:rsidRPr="001A5DD4">
        <w:rPr>
          <w:color w:val="000000"/>
          <w:spacing w:val="1"/>
        </w:rPr>
        <w:t xml:space="preserve">по полной восстановительной стоимости (стоимости воспроизводства соответствующих основных фондов) в постоянных ценах, т.е. </w:t>
      </w:r>
      <w:r w:rsidRPr="001A5DD4">
        <w:rPr>
          <w:color w:val="000000"/>
        </w:rPr>
        <w:t xml:space="preserve">ценах на дату, принятую </w:t>
      </w:r>
      <w:r w:rsidR="00E271BC" w:rsidRPr="00ED1971">
        <w:rPr>
          <w:color w:val="000000"/>
        </w:rPr>
        <w:br/>
      </w:r>
      <w:r w:rsidRPr="001A5DD4">
        <w:rPr>
          <w:color w:val="000000"/>
        </w:rPr>
        <w:t>за базу исчисления</w:t>
      </w:r>
      <w:r w:rsidRPr="001A5DD4">
        <w:t xml:space="preserve"> (в настоящее время – в ценах н</w:t>
      </w:r>
      <w:r w:rsidR="00C72C24" w:rsidRPr="001A5DD4">
        <w:t>а конец 202</w:t>
      </w:r>
      <w:r w:rsidRPr="001A5DD4">
        <w:t>0 г.).</w:t>
      </w:r>
    </w:p>
    <w:p w:rsidR="000E2B3C" w:rsidRPr="00332593" w:rsidRDefault="000E2B3C" w:rsidP="001A5DD4">
      <w:pPr>
        <w:pStyle w:val="a3"/>
        <w:spacing w:before="120" w:line="360" w:lineRule="auto"/>
      </w:pPr>
      <w:r w:rsidRPr="001A5DD4">
        <w:rPr>
          <w:rFonts w:eastAsia="Batang"/>
        </w:rPr>
        <w:t>Расчет баланса основных фондов в постоянных ценах осуществляется путем пересчета данных баланса по полной учетной стоимости в постоянные цены,</w:t>
      </w:r>
      <w:r w:rsidR="00E271BC" w:rsidRPr="00E271BC">
        <w:rPr>
          <w:rFonts w:eastAsia="Batang"/>
        </w:rPr>
        <w:br/>
      </w:r>
      <w:r w:rsidRPr="001A5DD4">
        <w:rPr>
          <w:rFonts w:eastAsia="Batang"/>
        </w:rPr>
        <w:t xml:space="preserve"> с использованием </w:t>
      </w:r>
      <w:r w:rsidRPr="001A5DD4">
        <w:t xml:space="preserve">индексов цен </w:t>
      </w:r>
      <w:r w:rsidR="00C72C24" w:rsidRPr="001A5DD4">
        <w:t>производителей в строительстве по элементам технологической структуры</w:t>
      </w:r>
      <w:r w:rsidRPr="001A5DD4">
        <w:t>.</w:t>
      </w:r>
      <w:r w:rsidR="00F210A5" w:rsidRPr="001A5DD4">
        <w:t xml:space="preserve"> 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lastRenderedPageBreak/>
        <w:t>Для анализа динамики</w:t>
      </w:r>
      <w:r w:rsidRPr="001A5DD4">
        <w:rPr>
          <w:b/>
        </w:rPr>
        <w:t xml:space="preserve"> </w:t>
      </w:r>
      <w:r w:rsidRPr="001A5DD4">
        <w:t xml:space="preserve">наличия основных фондов, не связанной с изменением цен на эти основные фонды, определяются </w:t>
      </w:r>
      <w:r w:rsidRPr="001A5DD4">
        <w:rPr>
          <w:b/>
        </w:rPr>
        <w:t xml:space="preserve">индексы изменения их стоимости </w:t>
      </w:r>
      <w:r w:rsidR="00E271BC" w:rsidRPr="00E271BC">
        <w:rPr>
          <w:b/>
        </w:rPr>
        <w:br/>
      </w:r>
      <w:r w:rsidRPr="001A5DD4">
        <w:rPr>
          <w:b/>
        </w:rPr>
        <w:t>в сопоставимых ценах</w:t>
      </w:r>
      <w:r w:rsidRPr="001A5DD4">
        <w:t>. Приведенные данные характеризуют по</w:t>
      </w:r>
      <w:r w:rsidR="00E271BC" w:rsidRPr="00E271BC">
        <w:t xml:space="preserve"> </w:t>
      </w:r>
      <w:r w:rsidRPr="001A5DD4">
        <w:t xml:space="preserve">годовые изменения стоимости основных фондов (конец года к концу предыдущего года) и изменения </w:t>
      </w:r>
      <w:r w:rsidR="00E271BC" w:rsidRPr="00E271BC">
        <w:br/>
      </w:r>
      <w:r w:rsidRPr="001A5DD4">
        <w:t>за период (конец года к концу 1990 года), в процентах.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rPr>
          <w:b/>
        </w:rPr>
        <w:t>Коэффициент обновления основных фондов</w:t>
      </w:r>
      <w:r w:rsidRPr="001A5DD4">
        <w:t xml:space="preserve"> - это отношение основных фондов, введенных в действие в течение года, к их наличию на конец года, в процентах. Этот показатель отражает удельный вес новых (введенных за год) основных фондов в их общем объеме.</w:t>
      </w:r>
    </w:p>
    <w:p w:rsidR="000E2B3C" w:rsidRPr="001A5DD4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rPr>
          <w:b/>
        </w:rPr>
        <w:t>Коэффи</w:t>
      </w:r>
      <w:r w:rsidR="00AA3D30" w:rsidRPr="001A5DD4">
        <w:rPr>
          <w:b/>
        </w:rPr>
        <w:t>циент выбытия основных фондов –</w:t>
      </w:r>
      <w:r w:rsidRPr="001A5DD4">
        <w:rPr>
          <w:b/>
        </w:rPr>
        <w:t xml:space="preserve"> </w:t>
      </w:r>
      <w:r w:rsidRPr="001A5DD4">
        <w:t xml:space="preserve">это отношение ликвидированных </w:t>
      </w:r>
      <w:r w:rsidR="00E271BC" w:rsidRPr="00E271BC">
        <w:br/>
      </w:r>
      <w:r w:rsidRPr="001A5DD4">
        <w:t>за год основных фондов к их наличию на начало года, в процентах. Данный показатель, наряду с коэффициентом обновления, характеризует интенсивность процесса обновления основных фондов.</w:t>
      </w:r>
    </w:p>
    <w:p w:rsidR="000E2B3C" w:rsidRPr="00ED1971" w:rsidRDefault="000E2B3C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Коэффициенты обновления и выбытия основных фондов, индексы изменения их стоимости приводятся по полной восстановительной стоимости, в сопоставимых ценах.</w:t>
      </w:r>
    </w:p>
    <w:p w:rsidR="00602CDD" w:rsidRPr="00332593" w:rsidRDefault="00602CDD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Для </w:t>
      </w:r>
      <w:r w:rsidR="004D1464" w:rsidRPr="001A5DD4">
        <w:t xml:space="preserve">анализа реальной (без учета влияния инфляции) внутригодовой динамики основных фондов, а также процессов их обновления и использования ежегодно строится </w:t>
      </w:r>
      <w:r w:rsidRPr="001A5DD4">
        <w:rPr>
          <w:b/>
        </w:rPr>
        <w:t>Баланс основных фондов в среднегодовых ценах</w:t>
      </w:r>
      <w:r w:rsidRPr="001A5DD4">
        <w:t xml:space="preserve"> </w:t>
      </w:r>
      <w:r w:rsidRPr="001A5DD4">
        <w:rPr>
          <w:b/>
        </w:rPr>
        <w:t>отчетного года</w:t>
      </w:r>
      <w:r w:rsidR="004D1464" w:rsidRPr="001A5DD4">
        <w:t>. Он</w:t>
      </w:r>
      <w:r w:rsidRPr="001A5DD4">
        <w:t xml:space="preserve"> представляет собой статистическую таблицу, в которой отражается наличие основных фондов </w:t>
      </w:r>
      <w:r w:rsidR="00E271BC" w:rsidRPr="00E271BC">
        <w:br/>
      </w:r>
      <w:r w:rsidRPr="001A5DD4">
        <w:t>на начало, конец отчетного года, в среднем за год, движение основных фондов в течение года, рассчитанных по полн</w:t>
      </w:r>
      <w:r w:rsidR="00C72C24" w:rsidRPr="001A5DD4">
        <w:t>ой восстановительной стоимости –</w:t>
      </w:r>
      <w:r w:rsidRPr="001A5DD4">
        <w:t xml:space="preserve"> стоимости воспроизводства соответствующих основных фондов в среднегодовых ценах года, </w:t>
      </w:r>
      <w:r w:rsidR="00E271BC" w:rsidRPr="00E271BC">
        <w:br/>
      </w:r>
      <w:r w:rsidRPr="001A5DD4">
        <w:t>за который составляется баланс.</w:t>
      </w:r>
      <w:r w:rsidR="00F210A5" w:rsidRPr="001A5DD4">
        <w:t xml:space="preserve"> </w:t>
      </w:r>
      <w:r w:rsidR="00C72C24" w:rsidRPr="001A5DD4">
        <w:rPr>
          <w:rFonts w:eastAsia="Batang"/>
        </w:rPr>
        <w:t>Расчет баланса основных фондов в среднегодовых ценах осуществляется путем пересчета данных баланса по полной учетной стоимости</w:t>
      </w:r>
      <w:r w:rsidR="00E271BC" w:rsidRPr="00E271BC">
        <w:rPr>
          <w:rFonts w:eastAsia="Batang"/>
        </w:rPr>
        <w:br/>
      </w:r>
      <w:r w:rsidR="00C72C24" w:rsidRPr="001A5DD4">
        <w:rPr>
          <w:rFonts w:eastAsia="Batang"/>
        </w:rPr>
        <w:t xml:space="preserve"> в среднегодовые цены, с использованием </w:t>
      </w:r>
      <w:r w:rsidR="00C72C24" w:rsidRPr="001A5DD4">
        <w:t xml:space="preserve">индексов цен производителей в строительстве по элементам технологической структуры. </w:t>
      </w:r>
    </w:p>
    <w:p w:rsidR="00602CDD" w:rsidRPr="001A5DD4" w:rsidRDefault="004D1464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Данные</w:t>
      </w:r>
      <w:r w:rsidR="00602CDD" w:rsidRPr="001A5DD4">
        <w:t xml:space="preserve"> об основных фондах в среднегодов</w:t>
      </w:r>
      <w:r w:rsidRPr="001A5DD4">
        <w:t>ых ценах отчетного года позволяю</w:t>
      </w:r>
      <w:r w:rsidR="00602CDD" w:rsidRPr="001A5DD4">
        <w:t>т производить сравнение показателей наличия и движения основных фондов за год между собой и с другими интервальными (т</w:t>
      </w:r>
      <w:r w:rsidR="00AA3D30" w:rsidRPr="001A5DD4">
        <w:t>о есть</w:t>
      </w:r>
      <w:r w:rsidR="00602CDD" w:rsidRPr="001A5DD4">
        <w:t xml:space="preserve"> учитываемыми за период, а не на дату) показателями, рассчитываемыми также в среднегодовых ценах (например, </w:t>
      </w:r>
      <w:r w:rsidRPr="001A5DD4">
        <w:t>численность работников</w:t>
      </w:r>
      <w:r w:rsidR="00602CDD" w:rsidRPr="001A5DD4">
        <w:t xml:space="preserve"> за год), либо учитываемыми в текущих ценах отчетного года (например, производство продукции).</w:t>
      </w:r>
    </w:p>
    <w:p w:rsidR="008B59D1" w:rsidRPr="001A5DD4" w:rsidRDefault="009C61D5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lastRenderedPageBreak/>
        <w:t>Для расчетов текущей рыночной стоимости и потребления основного капитала используются п</w:t>
      </w:r>
      <w:r w:rsidR="00C72C24" w:rsidRPr="001A5DD4">
        <w:t xml:space="preserve">оказатели </w:t>
      </w:r>
      <w:r w:rsidR="00C72C24" w:rsidRPr="001A5DD4">
        <w:rPr>
          <w:b/>
        </w:rPr>
        <w:t>средних сроков службы основных фондов</w:t>
      </w:r>
      <w:r w:rsidRPr="001A5DD4">
        <w:t xml:space="preserve">. </w:t>
      </w:r>
      <w:r w:rsidR="008B59D1" w:rsidRPr="001A5DD4">
        <w:t xml:space="preserve">Источником информации служат проводимые раз в 10 лет </w:t>
      </w:r>
      <w:r w:rsidR="00AD702F" w:rsidRPr="001A5DD4">
        <w:t>соответствующие единовременные обследования.</w:t>
      </w:r>
    </w:p>
    <w:p w:rsidR="00C72C24" w:rsidRPr="001A5DD4" w:rsidRDefault="00AD702F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Первое единовременное выборочное обследование было  проведено</w:t>
      </w:r>
      <w:r w:rsidR="00C72C24" w:rsidRPr="001A5DD4">
        <w:t xml:space="preserve"> </w:t>
      </w:r>
      <w:r w:rsidRPr="001A5DD4">
        <w:t xml:space="preserve">по итогам </w:t>
      </w:r>
      <w:r w:rsidR="00E271BC" w:rsidRPr="00E271BC">
        <w:br/>
      </w:r>
      <w:r w:rsidRPr="001A5DD4">
        <w:t xml:space="preserve">за 2008 год </w:t>
      </w:r>
      <w:r w:rsidR="00C72C24" w:rsidRPr="001A5DD4">
        <w:t>по форме №11-ФСС "Сведения о сроках службы, воз</w:t>
      </w:r>
      <w:r w:rsidR="009C61D5" w:rsidRPr="001A5DD4">
        <w:t>расте объектов основных фондов"</w:t>
      </w:r>
      <w:r w:rsidR="00F00B08">
        <w:t>.</w:t>
      </w:r>
    </w:p>
    <w:p w:rsidR="00C72C24" w:rsidRPr="001A5DD4" w:rsidRDefault="009C61D5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 xml:space="preserve">В 2019 г. </w:t>
      </w:r>
      <w:r w:rsidR="00AD702F" w:rsidRPr="001A5DD4">
        <w:t xml:space="preserve">по итогам за 2018 год </w:t>
      </w:r>
      <w:r w:rsidRPr="001A5DD4">
        <w:t>было проведено единовременное выборочное обследование</w:t>
      </w:r>
      <w:r w:rsidR="00BA6A28" w:rsidRPr="001A5DD4">
        <w:t xml:space="preserve"> средних фактических сроков службы основных фондов</w:t>
      </w:r>
      <w:r w:rsidRPr="001A5DD4">
        <w:t xml:space="preserve"> по форме федерального статистического наблюдения №11-ФСС "Сведения о сроках службы объектов основных фондов", утвержденной приказом</w:t>
      </w:r>
      <w:r w:rsidR="00BA6A28" w:rsidRPr="001A5DD4">
        <w:t xml:space="preserve"> Росстата от 19.07.2018 г.№ 449. </w:t>
      </w:r>
      <w:r w:rsidR="00C72C24" w:rsidRPr="001A5DD4">
        <w:t>Отчеты по форме № 11-ФСС предоставляли юридические лица (кроме малых, в том числе микропредприятий) всех видов экономической деятельности, фактически осуществившие за последние 3 года или планирующие ликвидацию объектов основных фондов.</w:t>
      </w:r>
    </w:p>
    <w:p w:rsidR="00BA6A28" w:rsidRPr="001A5DD4" w:rsidRDefault="003A3334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Для определения текущей рыночной стоимости отдельных видов основного капитала сравнительным и доходным методами ежегодно проводится</w:t>
      </w:r>
      <w:r w:rsidR="00BA6A28" w:rsidRPr="001A5DD4">
        <w:t xml:space="preserve"> </w:t>
      </w:r>
      <w:r w:rsidR="00BA6A28" w:rsidRPr="001A5DD4">
        <w:rPr>
          <w:b/>
        </w:rPr>
        <w:t>обследовани</w:t>
      </w:r>
      <w:r w:rsidRPr="001A5DD4">
        <w:rPr>
          <w:b/>
        </w:rPr>
        <w:t>е</w:t>
      </w:r>
      <w:r w:rsidR="00BA6A28" w:rsidRPr="001A5DD4">
        <w:rPr>
          <w:b/>
        </w:rPr>
        <w:t xml:space="preserve"> сделок с основными фондами</w:t>
      </w:r>
      <w:r w:rsidR="00BA6A28" w:rsidRPr="001A5DD4">
        <w:t xml:space="preserve"> (купли-продажи на вторичном рынке и сдач</w:t>
      </w:r>
      <w:r w:rsidRPr="001A5DD4">
        <w:t>и</w:t>
      </w:r>
      <w:r w:rsidR="00BA6A28" w:rsidRPr="001A5DD4">
        <w:t xml:space="preserve"> их в аренду) </w:t>
      </w:r>
      <w:r w:rsidRPr="001A5DD4">
        <w:t>по форме федерального статистического наблюдения № 11 (сделка) «Сведения о сделках</w:t>
      </w:r>
      <w:r w:rsidR="00E271BC" w:rsidRPr="00E271BC">
        <w:br/>
      </w:r>
      <w:r w:rsidRPr="001A5DD4">
        <w:t xml:space="preserve"> с основными фондами на вторичном рынке и сдаче их в аренду». </w:t>
      </w:r>
    </w:p>
    <w:p w:rsidR="003A3334" w:rsidRPr="001A5DD4" w:rsidRDefault="002602F7" w:rsidP="001A5DD4">
      <w:pPr>
        <w:pStyle w:val="Web"/>
        <w:spacing w:before="120" w:beforeAutospacing="0" w:after="0" w:afterAutospacing="0" w:line="360" w:lineRule="auto"/>
        <w:ind w:firstLine="709"/>
        <w:jc w:val="both"/>
      </w:pPr>
      <w:r w:rsidRPr="001A5DD4">
        <w:t>В результате рассчитываются показатели фактической стоимости сделки купли-продажи и величины арендной платы за отчетный год, а также их отношения к полной учетной и остаточной баланс</w:t>
      </w:r>
      <w:r w:rsidR="00AD702F" w:rsidRPr="001A5DD4">
        <w:t>овой стоимости основных фондов.</w:t>
      </w:r>
      <w:r w:rsidRPr="001A5DD4">
        <w:t xml:space="preserve"> </w:t>
      </w:r>
    </w:p>
    <w:sectPr w:rsidR="003A3334" w:rsidRPr="001A5DD4" w:rsidSect="00960BB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98" w:rsidRDefault="00A81A98" w:rsidP="00960BBA">
      <w:r>
        <w:separator/>
      </w:r>
    </w:p>
  </w:endnote>
  <w:endnote w:type="continuationSeparator" w:id="0">
    <w:p w:rsidR="00A81A98" w:rsidRDefault="00A81A98" w:rsidP="0096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98" w:rsidRDefault="00A81A98" w:rsidP="00960BBA">
      <w:r>
        <w:separator/>
      </w:r>
    </w:p>
  </w:footnote>
  <w:footnote w:type="continuationSeparator" w:id="0">
    <w:p w:rsidR="00A81A98" w:rsidRDefault="00A81A98" w:rsidP="0096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BA" w:rsidRDefault="00960B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5EB1">
      <w:rPr>
        <w:noProof/>
      </w:rPr>
      <w:t>5</w:t>
    </w:r>
    <w:r>
      <w:fldChar w:fldCharType="end"/>
    </w:r>
  </w:p>
  <w:p w:rsidR="00960BBA" w:rsidRDefault="00960B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F6A"/>
    <w:rsid w:val="0005527A"/>
    <w:rsid w:val="00072F52"/>
    <w:rsid w:val="00080FAD"/>
    <w:rsid w:val="000E2B3C"/>
    <w:rsid w:val="00105EB1"/>
    <w:rsid w:val="00124C11"/>
    <w:rsid w:val="0012550C"/>
    <w:rsid w:val="001A5D08"/>
    <w:rsid w:val="001A5DD4"/>
    <w:rsid w:val="002602F7"/>
    <w:rsid w:val="00277AB3"/>
    <w:rsid w:val="00282D6E"/>
    <w:rsid w:val="00315A86"/>
    <w:rsid w:val="00332593"/>
    <w:rsid w:val="0037793B"/>
    <w:rsid w:val="003A3334"/>
    <w:rsid w:val="00403D99"/>
    <w:rsid w:val="004C5357"/>
    <w:rsid w:val="004D1464"/>
    <w:rsid w:val="004E57E8"/>
    <w:rsid w:val="005A2181"/>
    <w:rsid w:val="005F7C5D"/>
    <w:rsid w:val="00602CDD"/>
    <w:rsid w:val="0066008A"/>
    <w:rsid w:val="00745A71"/>
    <w:rsid w:val="00761D0C"/>
    <w:rsid w:val="007E6C50"/>
    <w:rsid w:val="008723AB"/>
    <w:rsid w:val="008B59D1"/>
    <w:rsid w:val="0091143C"/>
    <w:rsid w:val="00936698"/>
    <w:rsid w:val="00960BBA"/>
    <w:rsid w:val="009C61D5"/>
    <w:rsid w:val="009D05DC"/>
    <w:rsid w:val="00A81A98"/>
    <w:rsid w:val="00AA2ED5"/>
    <w:rsid w:val="00AA3D30"/>
    <w:rsid w:val="00AD702F"/>
    <w:rsid w:val="00AF062F"/>
    <w:rsid w:val="00B60F6A"/>
    <w:rsid w:val="00BA6A28"/>
    <w:rsid w:val="00BF5096"/>
    <w:rsid w:val="00C41F91"/>
    <w:rsid w:val="00C72C24"/>
    <w:rsid w:val="00C7491E"/>
    <w:rsid w:val="00D8527D"/>
    <w:rsid w:val="00E271BC"/>
    <w:rsid w:val="00E6576C"/>
    <w:rsid w:val="00ED1971"/>
    <w:rsid w:val="00F00B08"/>
    <w:rsid w:val="00F210A5"/>
    <w:rsid w:val="00F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paragraph" w:styleId="a3">
    <w:name w:val="Body Text Indent"/>
    <w:basedOn w:val="a"/>
    <w:semiHidden/>
    <w:pPr>
      <w:ind w:firstLine="709"/>
      <w:jc w:val="both"/>
    </w:pPr>
  </w:style>
  <w:style w:type="paragraph" w:styleId="3">
    <w:name w:val="Body Text 3"/>
    <w:basedOn w:val="a"/>
    <w:semiHidden/>
    <w:pPr>
      <w:spacing w:before="120"/>
      <w:jc w:val="both"/>
    </w:pPr>
    <w:rPr>
      <w:szCs w:val="20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60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0BB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0B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0B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ПОЯСНЕНИЯ</vt:lpstr>
    </vt:vector>
  </TitlesOfParts>
  <Company>GKS RF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ПОЯСНЕНИЯ</dc:title>
  <dc:creator>User</dc:creator>
  <cp:lastModifiedBy>Кочнева Л.Э.</cp:lastModifiedBy>
  <cp:revision>5</cp:revision>
  <dcterms:created xsi:type="dcterms:W3CDTF">2024-11-21T11:45:00Z</dcterms:created>
  <dcterms:modified xsi:type="dcterms:W3CDTF">2024-11-26T14:31:00Z</dcterms:modified>
</cp:coreProperties>
</file>