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C4" w:rsidRPr="00D51628" w:rsidRDefault="005075C4" w:rsidP="005075C4">
      <w:pPr>
        <w:pageBreakBefore/>
        <w:spacing w:after="60"/>
      </w:pPr>
      <w:r w:rsidRPr="00D51628">
        <w:rPr>
          <w:b/>
          <w:bCs/>
          <w:sz w:val="16"/>
          <w:szCs w:val="16"/>
        </w:rPr>
        <w:t>ОЖИДАЕМАЯ ПРОДОЛЖИТЕЛЬНОСТЬ ЖИЗНИ ПРИ РОЖДЕНИИ</w:t>
      </w:r>
    </w:p>
    <w:p w:rsidR="005075C4" w:rsidRPr="005075C4" w:rsidRDefault="005075C4" w:rsidP="005075C4">
      <w:pPr>
        <w:spacing w:after="60"/>
        <w:ind w:left="391"/>
      </w:pPr>
      <w:r w:rsidRPr="00D51628">
        <w:rPr>
          <w:rStyle w:val="hps"/>
          <w:b/>
          <w:i/>
          <w:caps/>
          <w:sz w:val="16"/>
          <w:szCs w:val="16"/>
          <w:lang w:val="en"/>
        </w:rPr>
        <w:t>Life</w:t>
      </w:r>
      <w:r w:rsidRPr="005075C4">
        <w:rPr>
          <w:rStyle w:val="hps"/>
          <w:b/>
          <w:i/>
          <w:caps/>
          <w:sz w:val="16"/>
          <w:szCs w:val="16"/>
        </w:rPr>
        <w:t xml:space="preserve"> </w:t>
      </w:r>
      <w:r w:rsidRPr="00D51628">
        <w:rPr>
          <w:rStyle w:val="hps"/>
          <w:b/>
          <w:i/>
          <w:caps/>
          <w:sz w:val="16"/>
          <w:szCs w:val="16"/>
          <w:lang w:val="en"/>
        </w:rPr>
        <w:t>expectancy</w:t>
      </w:r>
      <w:r w:rsidRPr="005075C4">
        <w:rPr>
          <w:b/>
          <w:i/>
          <w:caps/>
          <w:sz w:val="16"/>
          <w:szCs w:val="16"/>
        </w:rPr>
        <w:t xml:space="preserve"> </w:t>
      </w:r>
      <w:r w:rsidRPr="00D51628">
        <w:rPr>
          <w:rStyle w:val="hps"/>
          <w:b/>
          <w:i/>
          <w:caps/>
          <w:sz w:val="16"/>
          <w:szCs w:val="16"/>
          <w:lang w:val="en"/>
        </w:rPr>
        <w:t>at</w:t>
      </w:r>
      <w:r w:rsidRPr="005075C4">
        <w:rPr>
          <w:rStyle w:val="hps"/>
          <w:b/>
          <w:i/>
          <w:caps/>
          <w:sz w:val="16"/>
          <w:szCs w:val="16"/>
        </w:rPr>
        <w:t xml:space="preserve"> </w:t>
      </w:r>
      <w:r w:rsidRPr="00D51628">
        <w:rPr>
          <w:rStyle w:val="hps"/>
          <w:b/>
          <w:i/>
          <w:caps/>
          <w:sz w:val="16"/>
          <w:szCs w:val="16"/>
          <w:lang w:val="en"/>
        </w:rPr>
        <w:t>birth</w:t>
      </w:r>
      <w:r w:rsidRPr="005075C4">
        <w:t xml:space="preserve"> </w:t>
      </w:r>
    </w:p>
    <w:p w:rsidR="005075C4" w:rsidRPr="00D51628" w:rsidRDefault="005075C4" w:rsidP="005075C4">
      <w:pPr>
        <w:spacing w:after="60"/>
        <w:jc w:val="right"/>
        <w:rPr>
          <w:lang w:val="en-US"/>
        </w:rPr>
      </w:pPr>
      <w:r w:rsidRPr="00D51628">
        <w:rPr>
          <w:lang w:val="en-US"/>
        </w:rPr>
        <w:t>(</w:t>
      </w:r>
      <w:proofErr w:type="spellStart"/>
      <w:proofErr w:type="gramStart"/>
      <w:r w:rsidRPr="00D51628">
        <w:rPr>
          <w:lang w:val="en-US"/>
        </w:rPr>
        <w:t>число</w:t>
      </w:r>
      <w:proofErr w:type="spellEnd"/>
      <w:proofErr w:type="gramEnd"/>
      <w:r w:rsidRPr="00D51628">
        <w:rPr>
          <w:lang w:val="en-US"/>
        </w:rPr>
        <w:t xml:space="preserve"> </w:t>
      </w:r>
      <w:proofErr w:type="spellStart"/>
      <w:r w:rsidRPr="00D51628">
        <w:rPr>
          <w:lang w:val="en-US"/>
        </w:rPr>
        <w:t>лет</w:t>
      </w:r>
      <w:proofErr w:type="spellEnd"/>
      <w:r w:rsidRPr="00D51628">
        <w:rPr>
          <w:lang w:val="en-US"/>
        </w:rPr>
        <w:t xml:space="preserve"> / </w:t>
      </w:r>
      <w:r w:rsidRPr="00D51628">
        <w:rPr>
          <w:i/>
          <w:lang w:val="en-US"/>
        </w:rPr>
        <w:t>number of years</w:t>
      </w:r>
      <w:r w:rsidRPr="00D51628">
        <w:rPr>
          <w:lang w:val="en-US"/>
        </w:rPr>
        <w:t>)</w:t>
      </w:r>
    </w:p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773"/>
        <w:gridCol w:w="773"/>
        <w:gridCol w:w="773"/>
        <w:gridCol w:w="774"/>
        <w:gridCol w:w="3515"/>
      </w:tblGrid>
      <w:tr w:rsidR="005075C4" w:rsidRPr="00D51628" w:rsidTr="0038458E">
        <w:trPr>
          <w:cantSplit/>
        </w:trPr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11"/>
              <w:snapToGrid w:val="0"/>
              <w:spacing w:before="40" w:after="2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75C4" w:rsidRPr="00D51628" w:rsidRDefault="005075C4" w:rsidP="0038458E">
            <w:pPr>
              <w:spacing w:before="40" w:after="20"/>
              <w:ind w:left="57" w:right="57"/>
            </w:pPr>
            <w:r w:rsidRPr="00D51628">
              <w:rPr>
                <w:sz w:val="12"/>
                <w:szCs w:val="12"/>
              </w:rPr>
              <w:t>Годы</w:t>
            </w:r>
          </w:p>
          <w:p w:rsidR="005075C4" w:rsidRPr="00D51628" w:rsidRDefault="005075C4" w:rsidP="0038458E">
            <w:pPr>
              <w:spacing w:before="40" w:after="20"/>
              <w:ind w:left="57" w:right="57"/>
            </w:pPr>
            <w:r w:rsidRPr="00D51628">
              <w:rPr>
                <w:i/>
                <w:sz w:val="12"/>
                <w:lang w:val="en-US"/>
              </w:rPr>
              <w:t>Year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75C4" w:rsidRPr="00D51628" w:rsidRDefault="005075C4" w:rsidP="0038458E">
            <w:pPr>
              <w:spacing w:before="40" w:after="20"/>
              <w:ind w:left="57" w:right="57"/>
            </w:pPr>
            <w:r w:rsidRPr="00D51628">
              <w:rPr>
                <w:sz w:val="12"/>
                <w:szCs w:val="12"/>
              </w:rPr>
              <w:t xml:space="preserve">Все </w:t>
            </w:r>
            <w:r w:rsidRPr="00D51628">
              <w:rPr>
                <w:sz w:val="12"/>
                <w:szCs w:val="12"/>
              </w:rPr>
              <w:br/>
              <w:t>население</w:t>
            </w:r>
          </w:p>
          <w:p w:rsidR="005075C4" w:rsidRPr="00D51628" w:rsidRDefault="005075C4" w:rsidP="0038458E">
            <w:pPr>
              <w:spacing w:before="40" w:after="20"/>
              <w:ind w:left="57" w:right="57"/>
            </w:pPr>
            <w:r w:rsidRPr="00D51628">
              <w:rPr>
                <w:i/>
                <w:sz w:val="12"/>
                <w:lang w:val="en-US"/>
              </w:rPr>
              <w:t>Total</w:t>
            </w:r>
            <w:r w:rsidRPr="00D51628">
              <w:rPr>
                <w:i/>
                <w:sz w:val="12"/>
              </w:rPr>
              <w:br/>
            </w:r>
            <w:r w:rsidRPr="00D51628">
              <w:rPr>
                <w:i/>
                <w:sz w:val="12"/>
                <w:lang w:val="en-US"/>
              </w:rPr>
              <w:t>population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75C4" w:rsidRPr="00D51628" w:rsidRDefault="005075C4" w:rsidP="0038458E">
            <w:pPr>
              <w:spacing w:before="40" w:after="20"/>
              <w:ind w:left="57" w:right="57"/>
            </w:pPr>
            <w:r w:rsidRPr="00D51628">
              <w:rPr>
                <w:sz w:val="12"/>
                <w:szCs w:val="12"/>
              </w:rPr>
              <w:t>Мужчины</w:t>
            </w:r>
          </w:p>
          <w:p w:rsidR="005075C4" w:rsidRPr="00D51628" w:rsidRDefault="005075C4" w:rsidP="0038458E">
            <w:pPr>
              <w:spacing w:before="40" w:after="20"/>
              <w:ind w:left="57" w:right="57"/>
            </w:pPr>
            <w:r w:rsidRPr="00D51628">
              <w:rPr>
                <w:i/>
                <w:sz w:val="12"/>
                <w:lang w:val="en-US"/>
              </w:rPr>
              <w:t>Males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75C4" w:rsidRPr="00D51628" w:rsidRDefault="005075C4" w:rsidP="0038458E">
            <w:pPr>
              <w:spacing w:before="40" w:after="20"/>
              <w:ind w:left="57" w:right="57"/>
            </w:pPr>
            <w:r w:rsidRPr="00D51628">
              <w:rPr>
                <w:sz w:val="12"/>
                <w:szCs w:val="12"/>
              </w:rPr>
              <w:t>Женщины</w:t>
            </w:r>
          </w:p>
          <w:p w:rsidR="005075C4" w:rsidRPr="00D51628" w:rsidRDefault="005075C4" w:rsidP="0038458E">
            <w:pPr>
              <w:spacing w:before="40" w:after="20"/>
              <w:ind w:left="57" w:right="57"/>
            </w:pPr>
            <w:r w:rsidRPr="00D51628">
              <w:rPr>
                <w:i/>
                <w:sz w:val="12"/>
                <w:lang w:val="en-US"/>
              </w:rPr>
              <w:t>Females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napToGrid w:val="0"/>
              <w:spacing w:before="40" w:after="20"/>
              <w:jc w:val="center"/>
              <w:rPr>
                <w:i/>
              </w:rPr>
            </w:pPr>
          </w:p>
        </w:tc>
      </w:tr>
      <w:tr w:rsidR="005075C4" w:rsidRPr="00D51628" w:rsidTr="0038458E">
        <w:trPr>
          <w:cantSplit/>
        </w:trPr>
        <w:tc>
          <w:tcPr>
            <w:tcW w:w="3318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5075C4" w:rsidRPr="00164C03" w:rsidRDefault="005075C4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spacing w:before="70" w:after="0" w:line="150" w:lineRule="exact"/>
              <w:textAlignment w:val="auto"/>
              <w:rPr>
                <w:lang w:val="en-US"/>
              </w:rPr>
            </w:pPr>
            <w:r w:rsidRPr="00D51628"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5075C4" w:rsidRPr="008369CB" w:rsidRDefault="005075C4" w:rsidP="0038458E">
            <w:pPr>
              <w:spacing w:before="70" w:line="150" w:lineRule="exact"/>
              <w:ind w:right="227"/>
              <w:jc w:val="right"/>
            </w:pPr>
            <w:r w:rsidRPr="008369CB">
              <w:t>73,34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5075C4" w:rsidRPr="008369CB" w:rsidRDefault="005075C4" w:rsidP="0038458E">
            <w:pPr>
              <w:spacing w:before="70" w:line="150" w:lineRule="exact"/>
              <w:ind w:right="227"/>
              <w:jc w:val="right"/>
            </w:pPr>
            <w:r w:rsidRPr="008369CB">
              <w:t>68,24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5075C4" w:rsidRPr="008369CB" w:rsidRDefault="005075C4" w:rsidP="0038458E">
            <w:pPr>
              <w:spacing w:before="70" w:line="150" w:lineRule="exact"/>
              <w:ind w:right="227"/>
              <w:jc w:val="right"/>
            </w:pPr>
            <w:r w:rsidRPr="008369CB">
              <w:t>78,17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57"/>
              <w:rPr>
                <w:i/>
              </w:rPr>
            </w:pPr>
            <w:proofErr w:type="spellStart"/>
            <w:r w:rsidRPr="00D51628">
              <w:rPr>
                <w:b/>
                <w:i/>
              </w:rPr>
              <w:t>Russia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a3"/>
              <w:snapToGrid w:val="0"/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napToGrid w:val="0"/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napToGrid w:val="0"/>
              <w:spacing w:before="70" w:line="15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napToGrid w:val="0"/>
              <w:spacing w:before="70" w:line="15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CIS</w:t>
            </w: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 </w:t>
            </w: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countries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ind w:left="397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a3"/>
              <w:snapToGrid w:val="0"/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napToGrid w:val="0"/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napToGrid w:val="0"/>
              <w:spacing w:before="70" w:line="15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napToGrid w:val="0"/>
              <w:spacing w:before="70" w:line="15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Азербайджан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74,0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78,7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Армения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73,1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Беларусь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74,5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69,3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6"/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sz w:val="14"/>
                <w:szCs w:val="14"/>
                <w:u w:val="none"/>
              </w:rPr>
              <w:t>Казахстан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  <w:r w:rsidRPr="00DA147C">
              <w:t>2019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73,2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68,8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77,3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Kazakhstan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2"/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Киргизия</w:t>
            </w:r>
            <w:proofErr w:type="spellEnd"/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  <w:r w:rsidRPr="00DA147C">
              <w:t>2019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71,7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67,6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  <w:lang w:val="de-DE"/>
              </w:rPr>
              <w:t>Kyrgyzstan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Республика Молдова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  <w:r w:rsidRPr="00DA147C">
              <w:t>2019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70,9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66,8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  <w:lang w:val="de-DE"/>
              </w:rPr>
              <w:t xml:space="preserve"> </w:t>
            </w:r>
            <w:proofErr w:type="spellStart"/>
            <w:r w:rsidRPr="00D51628">
              <w:rPr>
                <w:i/>
                <w:lang w:val="de-DE"/>
              </w:rPr>
              <w:t>Moldova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Таджикистан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73,3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Узбекистан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  <w:r w:rsidRPr="00DA147C">
              <w:t>2019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72,8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77,4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Украина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  <w:r w:rsidRPr="00DA147C">
              <w:t>2019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72,0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66,9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77,0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ind w:left="57"/>
              <w:rPr>
                <w:i/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BRICS countries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ind w:left="397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Бразилия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72,0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6"/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sz w:val="14"/>
                <w:szCs w:val="14"/>
                <w:u w:val="none"/>
              </w:rPr>
              <w:t>Индия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</w:t>
            </w:r>
            <w:r>
              <w:t>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69,5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68,2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70,7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2"/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Китай</w:t>
            </w:r>
            <w:proofErr w:type="spellEnd"/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</w:t>
            </w:r>
            <w:r>
              <w:t>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74,5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0"/>
              <w:spacing w:before="70" w:line="150" w:lineRule="exact"/>
              <w:ind w:left="113"/>
            </w:pPr>
            <w:r w:rsidRPr="00D51628">
              <w:rPr>
                <w:bCs/>
              </w:rPr>
              <w:t>Южно-Африканская Республика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63,9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60,5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67,4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tabs>
                <w:tab w:val="left" w:pos="167"/>
              </w:tabs>
              <w:spacing w:before="70" w:line="150" w:lineRule="exact"/>
              <w:ind w:left="57"/>
              <w:rPr>
                <w:i/>
              </w:rPr>
            </w:pPr>
            <w:r w:rsidRPr="00D51628">
              <w:rPr>
                <w:b/>
                <w:i/>
              </w:rPr>
              <w:t xml:space="preserve">EU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ind w:left="397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1"/>
              <w:spacing w:before="70" w:line="150" w:lineRule="exact"/>
              <w:ind w:left="284"/>
              <w:rPr>
                <w:i/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0"/>
              <w:spacing w:before="70" w:line="150" w:lineRule="exact"/>
              <w:ind w:left="113"/>
            </w:pPr>
            <w:r w:rsidRPr="00D51628">
              <w:t>Австрия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84,1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Бельгия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83,9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Болгария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74,8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71,4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78,4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Венгрия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72,7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Германия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78,6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83,3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Греция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84,4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Greece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0"/>
              <w:spacing w:before="70" w:line="150" w:lineRule="exact"/>
              <w:ind w:left="113"/>
            </w:pPr>
            <w:r w:rsidRPr="00D51628">
              <w:t>Дания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82,9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5"/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Испания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83,5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80,7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86,3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Spain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5"/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Италия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83,4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85,6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Латвия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74,9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70,1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i/>
                <w:lang w:val="en-US"/>
              </w:rPr>
              <w:t>Latvia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Литва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70,9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80,7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Нидерланды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80,3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83,4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Польша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77,7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73,7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Румыния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71,7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proofErr w:type="spellStart"/>
            <w:r w:rsidRPr="00D51628">
              <w:rPr>
                <w:lang w:val="en-US"/>
              </w:rPr>
              <w:t>Соединенное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Королевство</w:t>
            </w:r>
            <w:proofErr w:type="spellEnd"/>
            <w:r w:rsidRPr="00D51628">
              <w:t xml:space="preserve"> (Великобритания)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83,1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Финляндия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84,5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i/>
                <w:lang w:val="en-GB"/>
              </w:rPr>
              <w:t>Finland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Франция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82,8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85,9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i/>
                <w:lang w:val="de-DE"/>
              </w:rPr>
              <w:t>France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0"/>
              <w:spacing w:before="70" w:line="150" w:lineRule="exact"/>
              <w:ind w:left="113"/>
            </w:pPr>
            <w:r w:rsidRPr="00D51628">
              <w:t>Чехия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82,0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Czechia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Швеция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82,6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80,9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84,3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i/>
                <w:lang w:val="en-GB"/>
              </w:rPr>
              <w:t>Sweden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01-golovka"/>
              <w:widowControl/>
              <w:spacing w:before="70" w:after="0" w:line="15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01-golovka"/>
              <w:widowControl/>
              <w:spacing w:before="70" w:after="0" w:line="150" w:lineRule="exact"/>
              <w:ind w:left="57"/>
              <w:jc w:val="left"/>
              <w:rPr>
                <w:rFonts w:ascii="Arial" w:hAnsi="Arial" w:cs="Arial"/>
                <w:i/>
              </w:rPr>
            </w:pPr>
            <w:r w:rsidRPr="00D51628">
              <w:rPr>
                <w:rFonts w:ascii="Arial" w:hAnsi="Arial" w:cs="Arial"/>
                <w:b/>
                <w:i/>
                <w:lang w:val="en-US"/>
              </w:rPr>
              <w:t>Other countries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01-golovka"/>
              <w:widowControl/>
              <w:spacing w:before="70" w:after="0" w:line="150" w:lineRule="exact"/>
              <w:ind w:left="397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01-golovka"/>
              <w:widowControl/>
              <w:spacing w:before="70" w:after="0" w:line="150" w:lineRule="exact"/>
              <w:ind w:left="284"/>
              <w:jc w:val="left"/>
              <w:rPr>
                <w:rFonts w:ascii="Arial" w:hAnsi="Arial" w:cs="Arial"/>
                <w:i/>
              </w:rPr>
            </w:pPr>
            <w:r w:rsidRPr="00D51628">
              <w:rPr>
                <w:rFonts w:ascii="Arial" w:hAnsi="Arial" w:cs="Arial"/>
                <w:i/>
                <w:lang w:val="en-US"/>
              </w:rPr>
              <w:t>of which</w:t>
            </w:r>
            <w:r w:rsidRPr="00D51628">
              <w:rPr>
                <w:rFonts w:ascii="Arial" w:hAnsi="Arial" w:cs="Arial"/>
                <w:i/>
              </w:rPr>
              <w:t>: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10"/>
              <w:spacing w:before="70" w:line="150" w:lineRule="exact"/>
              <w:ind w:left="113"/>
            </w:pPr>
            <w:r w:rsidRPr="00D51628">
              <w:t>Австралия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82,8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80,7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84,9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6"/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  <w:u w:val="none"/>
              </w:rPr>
              <w:t>Апжир</w:t>
            </w:r>
            <w:proofErr w:type="spellEnd"/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77,4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rStyle w:val="shorttext"/>
                <w:i/>
                <w:lang w:val="en"/>
              </w:rPr>
              <w:t>Algeria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Ангола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62,6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60,3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64,9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rStyle w:val="shorttext"/>
                <w:i/>
                <w:lang w:val="en"/>
              </w:rPr>
              <w:t>Angola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Аргентина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73,5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80,3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Argentina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Египет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70,5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68,2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73,0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pStyle w:val="6"/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sz w:val="14"/>
                <w:szCs w:val="14"/>
                <w:u w:val="none"/>
              </w:rPr>
              <w:t>Канада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82,0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84,1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Canada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Мексика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72,2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77,9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Нигерия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55,2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54,7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55,7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rStyle w:val="shorttext"/>
                <w:i/>
                <w:lang w:val="en"/>
              </w:rPr>
              <w:t>Nigeria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Норвегия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82,8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84,5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Республика</w:t>
            </w:r>
            <w:r w:rsidRPr="00D51628">
              <w:rPr>
                <w:lang w:val="en-US"/>
              </w:rPr>
              <w:t xml:space="preserve"> </w:t>
            </w:r>
            <w:r w:rsidRPr="00D51628">
              <w:t>Корея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82,7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79,7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85,7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США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78,5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76,0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r w:rsidRPr="00D51628">
              <w:rPr>
                <w:i/>
              </w:rPr>
              <w:t>USA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Турция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78,3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75,6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81,0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Turkey</w:t>
            </w:r>
            <w:proofErr w:type="spellEnd"/>
          </w:p>
        </w:tc>
      </w:tr>
      <w:tr w:rsidR="005075C4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Швейцария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  <w:rPr>
                <w:lang w:val="en-US"/>
              </w:rPr>
            </w:pPr>
            <w:r w:rsidRPr="00DA147C">
              <w:t>83,8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  <w:rPr>
                <w:lang w:val="en-US"/>
              </w:rPr>
            </w:pPr>
            <w:r w:rsidRPr="00DA147C">
              <w:t>81,9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  <w:rPr>
                <w:lang w:val="en-US"/>
              </w:rPr>
            </w:pPr>
            <w:r w:rsidRPr="00DA147C">
              <w:t>85,7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BodyText31"/>
              <w:overflowPunct/>
              <w:autoSpaceDE/>
              <w:spacing w:before="70" w:line="150" w:lineRule="exact"/>
              <w:ind w:left="170"/>
              <w:jc w:val="left"/>
              <w:textAlignment w:val="auto"/>
              <w:rPr>
                <w:rFonts w:cs="Arial"/>
                <w:i/>
                <w:sz w:val="14"/>
                <w:szCs w:val="14"/>
              </w:rPr>
            </w:pPr>
            <w:r w:rsidRPr="00D51628">
              <w:rPr>
                <w:rFonts w:cs="Arial"/>
                <w:b w:val="0"/>
                <w:i/>
                <w:sz w:val="14"/>
                <w:szCs w:val="14"/>
                <w:lang w:val="en-US"/>
              </w:rPr>
              <w:t>Switzerland</w:t>
            </w:r>
          </w:p>
        </w:tc>
      </w:tr>
      <w:tr w:rsidR="005075C4" w:rsidRPr="00D51628" w:rsidTr="0038458E">
        <w:trPr>
          <w:cantSplit/>
        </w:trPr>
        <w:tc>
          <w:tcPr>
            <w:tcW w:w="3318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spacing w:before="70" w:line="150" w:lineRule="exact"/>
              <w:ind w:left="113"/>
            </w:pPr>
            <w:r w:rsidRPr="00D51628">
              <w:t>Япония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2017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84,2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81,1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75C4" w:rsidRPr="00DA147C" w:rsidRDefault="005075C4" w:rsidP="0038458E">
            <w:pPr>
              <w:spacing w:before="70" w:line="150" w:lineRule="exact"/>
              <w:ind w:right="227"/>
              <w:jc w:val="right"/>
            </w:pPr>
            <w:r w:rsidRPr="00DA147C">
              <w:t>87,3</w:t>
            </w:r>
          </w:p>
        </w:tc>
        <w:tc>
          <w:tcPr>
            <w:tcW w:w="35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075C4" w:rsidRPr="00D51628" w:rsidRDefault="005075C4" w:rsidP="0038458E">
            <w:pPr>
              <w:pStyle w:val="BodyText31"/>
              <w:overflowPunct/>
              <w:autoSpaceDE/>
              <w:spacing w:before="70" w:line="150" w:lineRule="exact"/>
              <w:ind w:left="170"/>
              <w:jc w:val="left"/>
              <w:textAlignment w:val="auto"/>
              <w:rPr>
                <w:rFonts w:cs="Arial"/>
                <w:i/>
                <w:sz w:val="14"/>
                <w:szCs w:val="14"/>
              </w:rPr>
            </w:pPr>
            <w:r w:rsidRPr="00D51628">
              <w:rPr>
                <w:rFonts w:cs="Arial"/>
                <w:b w:val="0"/>
                <w:i/>
                <w:sz w:val="14"/>
                <w:szCs w:val="14"/>
                <w:lang w:val="en-US"/>
              </w:rPr>
              <w:t>Japan</w:t>
            </w:r>
          </w:p>
        </w:tc>
      </w:tr>
    </w:tbl>
    <w:p w:rsidR="00EC3634" w:rsidRDefault="00EC3634">
      <w:bookmarkStart w:id="0" w:name="_GoBack"/>
      <w:bookmarkEnd w:id="0"/>
    </w:p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C4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075C4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C4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075C4"/>
  </w:style>
  <w:style w:type="character" w:customStyle="1" w:styleId="shorttext">
    <w:name w:val="short_text"/>
    <w:basedOn w:val="a0"/>
    <w:rsid w:val="005075C4"/>
  </w:style>
  <w:style w:type="paragraph" w:customStyle="1" w:styleId="1">
    <w:name w:val="заголовок 1"/>
    <w:basedOn w:val="a"/>
    <w:next w:val="a"/>
    <w:rsid w:val="005075C4"/>
    <w:pPr>
      <w:spacing w:before="240"/>
    </w:pPr>
    <w:rPr>
      <w:b/>
      <w:bCs/>
      <w:sz w:val="24"/>
      <w:szCs w:val="24"/>
      <w:u w:val="single"/>
    </w:rPr>
  </w:style>
  <w:style w:type="paragraph" w:customStyle="1" w:styleId="5">
    <w:name w:val="заголовок 5"/>
    <w:basedOn w:val="a"/>
    <w:next w:val="a"/>
    <w:rsid w:val="005075C4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5075C4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10">
    <w:name w:val="указатель 1"/>
    <w:basedOn w:val="a"/>
    <w:next w:val="a"/>
    <w:rsid w:val="005075C4"/>
  </w:style>
  <w:style w:type="paragraph" w:styleId="a3">
    <w:name w:val="footer"/>
    <w:basedOn w:val="a"/>
    <w:link w:val="a4"/>
    <w:rsid w:val="005075C4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5075C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xl26">
    <w:name w:val="xl26"/>
    <w:basedOn w:val="a"/>
    <w:rsid w:val="005075C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11">
    <w:name w:val="Обычный (веб)1"/>
    <w:basedOn w:val="a"/>
    <w:rsid w:val="005075C4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2">
    <w:name w:val="Текст выноски1"/>
    <w:basedOn w:val="a"/>
    <w:rsid w:val="005075C4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5075C4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5075C4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C4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075C4"/>
  </w:style>
  <w:style w:type="character" w:customStyle="1" w:styleId="shorttext">
    <w:name w:val="short_text"/>
    <w:basedOn w:val="a0"/>
    <w:rsid w:val="005075C4"/>
  </w:style>
  <w:style w:type="paragraph" w:customStyle="1" w:styleId="1">
    <w:name w:val="заголовок 1"/>
    <w:basedOn w:val="a"/>
    <w:next w:val="a"/>
    <w:rsid w:val="005075C4"/>
    <w:pPr>
      <w:spacing w:before="240"/>
    </w:pPr>
    <w:rPr>
      <w:b/>
      <w:bCs/>
      <w:sz w:val="24"/>
      <w:szCs w:val="24"/>
      <w:u w:val="single"/>
    </w:rPr>
  </w:style>
  <w:style w:type="paragraph" w:customStyle="1" w:styleId="5">
    <w:name w:val="заголовок 5"/>
    <w:basedOn w:val="a"/>
    <w:next w:val="a"/>
    <w:rsid w:val="005075C4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5075C4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10">
    <w:name w:val="указатель 1"/>
    <w:basedOn w:val="a"/>
    <w:next w:val="a"/>
    <w:rsid w:val="005075C4"/>
  </w:style>
  <w:style w:type="paragraph" w:styleId="a3">
    <w:name w:val="footer"/>
    <w:basedOn w:val="a"/>
    <w:link w:val="a4"/>
    <w:rsid w:val="005075C4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5075C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xl26">
    <w:name w:val="xl26"/>
    <w:basedOn w:val="a"/>
    <w:rsid w:val="005075C4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11">
    <w:name w:val="Обычный (веб)1"/>
    <w:basedOn w:val="a"/>
    <w:rsid w:val="005075C4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2">
    <w:name w:val="Текст выноски1"/>
    <w:basedOn w:val="a"/>
    <w:rsid w:val="005075C4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5075C4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5075C4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2021-01-14T11:58:00Z</dcterms:created>
  <dcterms:modified xsi:type="dcterms:W3CDTF">2021-01-14T11:58:00Z</dcterms:modified>
</cp:coreProperties>
</file>