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C16C64" w:rsidRDefault="00C16C64" w:rsidP="00036EAA">
      <w:pPr>
        <w:ind w:firstLine="0"/>
        <w:jc w:val="center"/>
        <w:rPr>
          <w:u w:val="single"/>
        </w:rPr>
      </w:pPr>
      <w:r w:rsidRPr="00C16C64">
        <w:rPr>
          <w:u w:val="single"/>
        </w:rPr>
        <w:t>Управление статистики населения и здравоохранения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036EAA">
              <w:rPr>
                <w:b/>
                <w:bCs/>
              </w:rPr>
              <w:t>ведущая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C16C64" w:rsidRPr="00C16C64" w:rsidRDefault="00C16C64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 xml:space="preserve">- </w:t>
            </w:r>
            <w:r w:rsidRPr="00C16C64">
              <w:t>основы общей теории статистики;</w:t>
            </w:r>
          </w:p>
          <w:p w:rsidR="00C16C64" w:rsidRPr="00C16C64" w:rsidRDefault="00C16C64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 xml:space="preserve">- </w:t>
            </w:r>
            <w:r w:rsidRPr="00C16C64">
              <w:t>выборка, объем выборки, виды выборок и порядок их формирования;</w:t>
            </w:r>
          </w:p>
          <w:p w:rsidR="00C16C64" w:rsidRPr="00C16C64" w:rsidRDefault="00C16C64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 xml:space="preserve">- </w:t>
            </w:r>
            <w:r w:rsidRPr="00C16C64">
              <w:t>основные принципы официального статистического учета;</w:t>
            </w:r>
          </w:p>
          <w:p w:rsidR="00C16C64" w:rsidRPr="00C16C64" w:rsidRDefault="00C16C64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 xml:space="preserve">- </w:t>
            </w:r>
            <w:r w:rsidRPr="00C16C64">
              <w:t>методология обработки статистической информации;</w:t>
            </w:r>
          </w:p>
          <w:p w:rsidR="00C16C64" w:rsidRPr="00C16C64" w:rsidRDefault="00C16C64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 w:rsidRPr="00C16C64">
              <w:t>источники статистической информации, виды источников статистической информации, виды статистических наблюдений;</w:t>
            </w:r>
          </w:p>
          <w:p w:rsidR="00C16C64" w:rsidRPr="00C16C64" w:rsidRDefault="00C16C64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 xml:space="preserve">- </w:t>
            </w:r>
            <w:r w:rsidRPr="00C16C64">
              <w:t>методологический порядок формирования статистической информации;</w:t>
            </w:r>
          </w:p>
          <w:p w:rsidR="00C16C64" w:rsidRDefault="00C16C64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 xml:space="preserve">- </w:t>
            </w:r>
            <w:r w:rsidRPr="00C16C64">
              <w:t>основы демографической статистики, в том числе системы переписи населений, статистического учёта рождаемости, смертности, миграционн</w:t>
            </w:r>
            <w:r>
              <w:t>ого прироста (убыли) населения;</w:t>
            </w:r>
          </w:p>
          <w:p w:rsidR="00C16C64" w:rsidRPr="00C16C64" w:rsidRDefault="00C16C64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 xml:space="preserve">- </w:t>
            </w:r>
            <w:r w:rsidRPr="00C16C64">
              <w:t>контроль качества и согла</w:t>
            </w:r>
            <w:r>
              <w:t>сованности результатов расчетов</w:t>
            </w:r>
          </w:p>
          <w:p w:rsidR="00C16C64" w:rsidRDefault="00C16C64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  <w:rPr>
                <w:b/>
              </w:rPr>
            </w:pPr>
          </w:p>
          <w:p w:rsidR="00036EAA" w:rsidRPr="00036EAA" w:rsidRDefault="00036EAA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  <w:r w:rsidR="00C16C64">
              <w:rPr>
                <w:b/>
              </w:rPr>
              <w:tab/>
            </w:r>
          </w:p>
          <w:p w:rsidR="00C16C64" w:rsidRDefault="00C16C64" w:rsidP="00C16C6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– в области информационно-коммуникационных </w:t>
            </w:r>
            <w:r>
              <w:lastRenderedPageBreak/>
              <w:t>технологий;</w:t>
            </w:r>
          </w:p>
          <w:p w:rsidR="00C16C64" w:rsidRDefault="00C16C64" w:rsidP="00C16C6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умение мыслить системно (стратегически);</w:t>
            </w:r>
          </w:p>
          <w:p w:rsidR="00C16C64" w:rsidRDefault="00C16C64" w:rsidP="00C16C6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пользоваться статистическими пакетами прикладных программ;</w:t>
            </w:r>
          </w:p>
          <w:p w:rsidR="00C16C64" w:rsidRDefault="00C16C64" w:rsidP="00C16C6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(ЕМИСС).</w:t>
            </w:r>
          </w:p>
          <w:p w:rsidR="00C16C64" w:rsidRDefault="00C16C64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</w:p>
          <w:p w:rsidR="00C16C64" w:rsidRPr="00036EAA" w:rsidRDefault="00C16C64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  <w:proofErr w:type="gramStart"/>
            <w:r w:rsidRPr="00C16C64">
              <w:t>Высшее образование по направлениям подготовки (специальностям) профессионального образования «Статистика», «Государственное и м</w:t>
            </w:r>
            <w:bookmarkStart w:id="0" w:name="_GoBack"/>
            <w:bookmarkEnd w:id="0"/>
            <w:r w:rsidRPr="00C16C64">
              <w:t>униципальное управление», «Менеджмент», «Прикладная информатика», «Прикладная математика и информатика», «Прикладная математика», «Социология», «Экономика»</w:t>
            </w:r>
            <w:proofErr w:type="gramEnd"/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C16C64" w:rsidRDefault="00C16C64" w:rsidP="00C16C6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заполнение статистических сборников</w:t>
            </w:r>
            <w:r>
              <w:t xml:space="preserve"> и бюллетеней</w:t>
            </w:r>
            <w:r>
              <w:t>;</w:t>
            </w:r>
          </w:p>
          <w:p w:rsidR="00C16C64" w:rsidRDefault="00C16C64" w:rsidP="00C16C6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участие в подготовке и проведении Всероссийских переписей населения и социально-демографических обследований населения, проведения анализа их результатов;</w:t>
            </w:r>
          </w:p>
          <w:p w:rsidR="00C16C64" w:rsidRDefault="00C16C64" w:rsidP="00C16C6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участие в разработке и совершенствовании методов сбора, контроля, группировки, свода, редактирования данных по заболеваемости, естественному движению и миграции населения;</w:t>
            </w:r>
          </w:p>
          <w:p w:rsidR="00C16C64" w:rsidRDefault="00C16C64" w:rsidP="00C16C6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– формирование официальной статистической информации по возрастно-половому составу населения, рождаемости, смертности, </w:t>
            </w:r>
            <w:proofErr w:type="spellStart"/>
            <w:r>
              <w:t>брачности</w:t>
            </w:r>
            <w:proofErr w:type="spellEnd"/>
            <w:r>
              <w:t xml:space="preserve">, разводимости, миграции населения, </w:t>
            </w:r>
          </w:p>
          <w:p w:rsidR="00C16C64" w:rsidRDefault="00C16C64" w:rsidP="00C16C6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заболеваемости, </w:t>
            </w:r>
            <w:proofErr w:type="spellStart"/>
            <w:r>
              <w:t>инвалидизации</w:t>
            </w:r>
            <w:proofErr w:type="spellEnd"/>
            <w:r>
              <w:t>, физкультуре и спорту;</w:t>
            </w:r>
          </w:p>
          <w:p w:rsidR="00C16C64" w:rsidRDefault="00C16C64" w:rsidP="00C16C6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– подготовка сценарных переменных для </w:t>
            </w:r>
            <w:r>
              <w:lastRenderedPageBreak/>
              <w:t>расчетов перспективной численности населения;</w:t>
            </w:r>
          </w:p>
          <w:p w:rsidR="00C16C64" w:rsidRDefault="00C16C64" w:rsidP="00C16C6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участие в разработке демографического прогноза</w:t>
            </w:r>
            <w:r>
              <w:t xml:space="preserve"> </w:t>
            </w:r>
            <w:r>
              <w:t>и текущих оценок;</w:t>
            </w:r>
          </w:p>
          <w:p w:rsidR="00C16C64" w:rsidRDefault="00C16C64" w:rsidP="00C16C6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разработка и участие в согласовании официальных статистических методологий;</w:t>
            </w:r>
          </w:p>
          <w:p w:rsidR="00C16C64" w:rsidRDefault="00C16C64" w:rsidP="00C16C6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подготовка экономических описаний задач по сбору</w:t>
            </w:r>
            <w:r>
              <w:t xml:space="preserve"> </w:t>
            </w:r>
            <w:r>
              <w:t>и обработке статистических данных;</w:t>
            </w:r>
          </w:p>
          <w:p w:rsidR="0021579B" w:rsidRDefault="00C16C64" w:rsidP="00C16C6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размещение данных по показателям Управления</w:t>
            </w:r>
            <w:r>
              <w:t xml:space="preserve"> </w:t>
            </w:r>
            <w:r>
              <w:t>на официальный сайт Росстата, Витрину статистических данных, ЕМИСС.</w:t>
            </w:r>
          </w:p>
          <w:p w:rsidR="00C16C64" w:rsidRPr="00036EAA" w:rsidRDefault="00C16C64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6E24AC"/>
    <w:rsid w:val="00C16C64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2021-03-17T15:55:00Z</dcterms:created>
  <dcterms:modified xsi:type="dcterms:W3CDTF">2021-03-17T15:55:00Z</dcterms:modified>
</cp:coreProperties>
</file>