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729" w:rsidRDefault="00FB7729">
      <w:pPr>
        <w:widowControl w:val="0"/>
        <w:autoSpaceDE w:val="0"/>
        <w:autoSpaceDN w:val="0"/>
        <w:adjustRightInd w:val="0"/>
        <w:spacing w:after="0" w:line="240" w:lineRule="auto"/>
        <w:jc w:val="center"/>
        <w:outlineLvl w:val="0"/>
        <w:rPr>
          <w:rFonts w:ascii="Calibri" w:hAnsi="Calibri" w:cs="Calibri"/>
        </w:rPr>
      </w:pPr>
    </w:p>
    <w:p w:rsidR="00FB7729" w:rsidRDefault="00FB7729">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b/>
          <w:bCs/>
        </w:rPr>
      </w:pPr>
    </w:p>
    <w:p w:rsidR="00FB7729" w:rsidRDefault="00FB77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FB7729" w:rsidRDefault="00FB77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29 марта 2013 г. N 467-р</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государственную </w:t>
      </w:r>
      <w:hyperlink w:anchor="Par18"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Минэкономразвития России разместить утвержденную государственную </w:t>
      </w:r>
      <w:hyperlink w:anchor="Par18" w:history="1">
        <w:r>
          <w:rPr>
            <w:rFonts w:ascii="Calibri" w:hAnsi="Calibri" w:cs="Calibri"/>
            <w:color w:val="0000FF"/>
          </w:rPr>
          <w:t>программу</w:t>
        </w:r>
      </w:hyperlink>
      <w:r>
        <w:rPr>
          <w:rFonts w:ascii="Calibri" w:hAnsi="Calibri" w:cs="Calibri"/>
        </w:rPr>
        <w:t xml:space="preserve"> Российской Федерации "Экономическое развитие и инновационная экономика" на своем официальном сайте, а также на портале государственных программ Российской Федерации в информационно-телекоммуникационной сети "Интернет" в 2-недельный срок со дня официального опубликования настоящего распоряжения.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Минфину России представить в 3-месячный срок в Правительство Российской Федерации согласованные с Минэкономразвития России предложения по включению в состав государственной </w:t>
      </w:r>
      <w:hyperlink w:anchor="Par18" w:history="1">
        <w:r>
          <w:rPr>
            <w:rFonts w:ascii="Calibri" w:hAnsi="Calibri" w:cs="Calibri"/>
            <w:color w:val="0000FF"/>
          </w:rPr>
          <w:t>программы</w:t>
        </w:r>
      </w:hyperlink>
      <w:r>
        <w:rPr>
          <w:rFonts w:ascii="Calibri" w:hAnsi="Calibri" w:cs="Calibri"/>
        </w:rPr>
        <w:t xml:space="preserve"> Российской Федерации "Экономическое развитие и инновационная экономика" подпрограммы, направленной на обеспечение создания и функционирования инновационного центра "Сколково".</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FB7729" w:rsidRDefault="00FB7729">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FB7729" w:rsidRDefault="00FB7729">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0"/>
        <w:rPr>
          <w:rFonts w:ascii="Calibri" w:hAnsi="Calibri" w:cs="Calibri"/>
          <w:b/>
          <w:bCs/>
        </w:rPr>
      </w:pPr>
      <w:bookmarkStart w:id="1" w:name="Par18"/>
      <w:bookmarkEnd w:id="1"/>
      <w:r>
        <w:rPr>
          <w:rFonts w:ascii="Calibri" w:hAnsi="Calibri" w:cs="Calibri"/>
          <w:b/>
          <w:bCs/>
        </w:rPr>
        <w:t>ГОСУДАРСТВЕННАЯ ПРОГРАММА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"ЭКОНОМИЧЕСКОЕ РАЗВИТИЕ И ИННОВАЦИОННАЯ ЭКОНОМИКА"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 w:name="Par21"/>
      <w:bookmarkEnd w:id="2"/>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Соисполнители                -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Программы                      ФСТ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Участники Программы          -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Минобрнауки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ФТС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Роспатент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Росаккредитация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Федеральное государственное бюджетное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учреждение "Фонд содействия развитию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малых форм предприятий в научно-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технической сфере"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 "Формирование благоприятной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Программы                      инвестиционной среды";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"Развитие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благоприятных условий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развития рынка недвижимости";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государственного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муниципального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"Стимулирование инноваций";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эффективности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функционирования естественных монополий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иных регулируемых организаций и развитие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стимулирующего регулирования";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"Кадры для инновационной экономики";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официальной статистической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Программно-целевые           - отсутствуют</w:t>
      </w:r>
    </w:p>
    <w:p w:rsidR="00FB7729" w:rsidRDefault="00FB7729">
      <w:pPr>
        <w:pStyle w:val="ConsPlusCell"/>
        <w:rPr>
          <w:rFonts w:ascii="Courier New" w:hAnsi="Courier New" w:cs="Courier New"/>
          <w:sz w:val="20"/>
          <w:szCs w:val="20"/>
        </w:rPr>
      </w:pPr>
      <w:r>
        <w:rPr>
          <w:rFonts w:ascii="Courier New" w:hAnsi="Courier New" w:cs="Courier New"/>
          <w:sz w:val="20"/>
          <w:szCs w:val="20"/>
        </w:rPr>
        <w:t>инструменты</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Цели Программы               - создание благоприятного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предпринимательского климата и условий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ведения бизнеса;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инновационной активности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бизнеса;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эффективности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Задачи Программы             - создание условий для привлечения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 в экономику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благоприятной конкурентной среды;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предпринимательской активности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развитие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устранение избыточного регулирования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неоправданного вмешательства государства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деятельность хозяйствующих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доступности и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и муниципальных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эффективности функционирования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естественных монополий и совершенствование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государственного регулирования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тарифов;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экономики знаний и высоких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технологий;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государственной политики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реализации государственных функций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 земельных отношений и оборота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 геодезии, картографии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инфраструктуры пространственных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качества государственного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муниципального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сбора, обработки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статистической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Целевые индикаторы и         - позиция России в рейтинге Всемирного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показатели Программы           "Ведение бизнеса" (Doing Business), место;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доля среднесписочной численности работников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(без внешних совместителей), занятых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микро-, малых и средних предприятиях и 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индивидуальных предпринимателей, в общей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численности занятого населения,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уровень удовлетворенности граждан</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Российской Федерации качеством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удельный вес организаций, осуществлявших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технологические инновации, в общем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числе организаций,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уровень доступности к официальной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статистической информации,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Этапы и сроки                - Программа реализуется с 2013 по 2020 годы</w:t>
      </w:r>
    </w:p>
    <w:p w:rsidR="00FB7729" w:rsidRDefault="00FB7729">
      <w:pPr>
        <w:pStyle w:val="ConsPlusCell"/>
        <w:rPr>
          <w:rFonts w:ascii="Courier New" w:hAnsi="Courier New" w:cs="Courier New"/>
          <w:sz w:val="20"/>
          <w:szCs w:val="20"/>
        </w:rPr>
      </w:pPr>
      <w:r>
        <w:rPr>
          <w:rFonts w:ascii="Courier New" w:hAnsi="Courier New" w:cs="Courier New"/>
          <w:sz w:val="20"/>
          <w:szCs w:val="20"/>
        </w:rPr>
        <w:t>реализации 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Объемы                       - Объем финансирования Программы в 2013 -</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финансирования                 2020 годах (за счет средств федерального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Программы                      бюджета) составит 866 882 604,00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том числе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2013 году - 122 461 177,10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2014 году - 126 965 768,60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2015 году - 108 907 491,00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2016 году - 104 856 444,12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2017 году - 97 137 192,02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2018 году - 96 736 839,04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2019 году - 98 379 449,68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2020 году - 111 438 242,44 тыс. рублей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Ожидаемые результаты         - в количественном выражении: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реализации Программы           увеличение доли среднесписочной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микро-, малых и средних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предприятиях и у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в общей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занятого населения с 26,3%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2012 году до 29,3% в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позиции России в рейтинге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Всемирного банка "Ведение бизнеса" (Doing</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Business) с 120 места в 2012 году до 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места к 2018 году (с сохранением данной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позиции до конца реализации Программы);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уровня удовлетворенности граждан</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качеством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с 70% в 2012 году до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90% в 2018 году (с сохранением данной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позиции до конца реализации Программы);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удельного веса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осуществлявших технологические инновации,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общем числе организаций с 9,2% в 2012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 25% в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сохранение доступности к официальной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статистической информации на уровне 100%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в качественном выражении: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улучшение условий ведения бизнеса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снижение инвестиционных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предпринимательских рисков, снижение уровня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коррупции;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снижение избыточных административных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иных ограничений, обязанностей,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необоснованных расходов у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предпринимательской и иной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расширение позиций российских компаний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мировых высокотехнологичных рынках,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превращение высокотехнологичных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производств и отраслей экономики знаний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значимый фактор экономического роста;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обеспечение интенсивного технологического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обновления массовых производств на базе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новых энерго- и ресурсосберегающих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экологически безопасных технологий;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эффективной нормативно-правовой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базы в сфере земельных отношений,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кадастрового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объектов недвижимости и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прав на недвижимое имущество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сделок с ним, геодезии, картографии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инфраструктуры пространственных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обеспечение высокого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решение проблемы обеспечения экономики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высокопрофессиональными управленческими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кадрами;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гарантий защиты прав юридических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лиц и индивидуальных предпринимателей при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проведении государственного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(надзора) и муниципального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качества действующей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стратегических документов и создание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практических механизмов по их реализации.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3" w:name="Par204"/>
      <w:bookmarkEnd w:id="3"/>
      <w:r>
        <w:rPr>
          <w:rFonts w:ascii="Calibri" w:hAnsi="Calibri" w:cs="Calibri"/>
        </w:rPr>
        <w:t>Раздел 1. Общая характеристика сферы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экономика в 2010 - 2012 годах прошла стадию посткризисного восстановления и вступила в новый этап своего развития. Уже в 2011 году ВВП России вернулся на предкризисный уровень и составил 4,3% по сравнению с 2010 годом. В 2012 году экономическое развитие замедлилось - прирост ВВП составил 3,4% к предыдущему году. Замедление было связано с некоторым снижением как инвестиционного, так и потребительского спроса, на фоне усиления негативных тенденций в мировой экономике и ослабления внешнего спроса. При этом основным фактором экономического роста в 2012 году оставался внутренний спрос на товары и услуги, поддерживаемый ростом реальной заработной платы, объемов банковского кредитования и увеличением численности занятых.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Промышленное производство в 2012 году по сравнению с прошлым годом увеличилось на 2,6 процента. На протяжении всего 2012 года опережающими темпами росли обрабатывающие производства (за год прирост составил 4,1 процента). Лидером роста стало производство транспортных средств и оборудования (прирост за год на 12,7 процента). Наиболее высокие темпы прироста по итогам 2012 года отмечены также в производстве резиновых и пластмассовых изделий (7,4%), прочих неметаллических минеральных продуктов (5,6%), пищевых продуктов, включая напитки, и табака (5,1 процента).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в основной капитал в 2012 году увеличились на 6,7% по отношению к уровню 2011 года. Рост инвестиций в основной капитал был поддержан ростом кредитования реального сектора экономики. По данным Банка России, прирост кредитных средств, предоставленных нефинансовым организациям-резидентам в рублях и иностранной валюте, составил 12,7%, по состоянию на 1 января 2013 г., по сравнению с уровнем на соответствующую дату прошлого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Потребительский рынок по-прежнему остается одним из наиболее устойчивых к рискам экономического развития секторов отечественной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2012 года, прирост оборота розничной торговли составил 5,9% по сравнению с 2011 годом. Динамичнее, чем в 2011 году, развивался рынок платных услуг населению. По итогам 2012 года, объем платных услуг населению увеличился на 3,5 процента.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течение 2012 года реальные располагаемые денежные доходы населения демонстрировали достаточно устойчивую положительную динамику с постепенным </w:t>
      </w:r>
      <w:r>
        <w:rPr>
          <w:rFonts w:ascii="Calibri" w:hAnsi="Calibri" w:cs="Calibri"/>
        </w:rPr>
        <w:lastRenderedPageBreak/>
        <w:t>наращиванием темпов роста - с 1,6% в I квартале до 5,3% в IV квартале 2012 г. относительно соответствующих периодов 2011 года. По данным Росстата, прирост реальных располагаемых денежных доходов в 2012 году составил 4,2% к уровню 2011 года, что на 3,8 процентного пункта превышает аналогичный показатель предыдущего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источником доходов населения по-прежнему является заработная плата. Темпы роста реальной заработной платы на протяжении всего 2012 года (кроме декабря 2012 г.) были выше, чем в 2011 году. Прирост реальной заработной платы за 2012 год относительно 2011 года составил 8,4% (в 2011 году - 2,8 процента).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Позитивные тенденции сохранились на рынке труда. Уровень общей безработицы, по данным Росстата, в среднем за 2012 год (по итогам обследования населения по проблемам занятости населения) в 2012 году составил 5,5% экономически активного населения, при этом в декабре 2012 г. уровень безработицы составил 5,1%, что является рекордно низким показателем за период с 1999 года. Этому способствовали восстановление спроса на труд в результате улучшения экономической ситуации в стране, а также реализация Правительством Российской Федерации мер по поддержке рынка труда.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Потребительская инфляция в I полугодии 2012 г. снижалась (прирост потребительских цен за годовой период снизился с 6,1% в декабре 2011 г. до 3,6% в апреле - мае 2012 г.) вследствие высокого предложения и сохраняющейся низкой динамики цен на продовольственные товары, а также переноса повышения регулируемых тарифов на федеральном уровне и на местах (на услуги ЖКХ и городского пассажирского транспорта) с начала года на второе полугодие 2012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июня 2012 г. инфляция стала усиливаться, в том числе вследствие значительного роста цен на плодоовощную продукцию нового урожая.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июле и сентябре 2012 г. темпы инфляции были более высокими, чем в предыдущем году из-за повышения регулируемых тарифов и цен на услуги организаций инфраструктурного сектора (электроэнергии и газа и синхронизированных с этим - коммунальных и других административных тарифов).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за 2012 год прирост инфляции составил 6,6%, превысив аналогичный показатель 2011 года (6,1%) на 0,5 процентного пункта.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Посткризисным позитивным изменениям в экономике способствовали реализуемые Правительством Российской Федерации меры, направленные на стимулирование экономической активности и экономического роста, а также на улучшение предпринимательского климата, поддержку инновационного развития, повышение качества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 w:name="Par221"/>
      <w:bookmarkEnd w:id="4"/>
      <w:r>
        <w:rPr>
          <w:rFonts w:ascii="Calibri" w:hAnsi="Calibri" w:cs="Calibri"/>
        </w:rPr>
        <w:t>Предпринимательский климат</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начата разработка дорожных карт национальной предпринимательской инициативы - планов мероприятий по наиболее проблемным сферам государственного регулирования предпринимательской деятельности. К концу 2012 года утверждены и начата реализация 6 дорожных карт, направленных на совершенствование таможенного администрирования, упрощение процедур в сфере строительства, повышение доступности энергетической инфраструктуры, поддержку экспорта, развитие конкуренции и регистрации прав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совершенствования законодательства, регулирующего осуществление иностранных инвестиций в стратегические отрасли, принят Федеральный </w:t>
      </w:r>
      <w:hyperlink r:id="rId6" w:history="1">
        <w:r>
          <w:rPr>
            <w:rFonts w:ascii="Calibri" w:hAnsi="Calibri" w:cs="Calibri"/>
            <w:color w:val="0000FF"/>
          </w:rPr>
          <w:t>закон</w:t>
        </w:r>
      </w:hyperlink>
      <w:r>
        <w:rPr>
          <w:rFonts w:ascii="Calibri" w:hAnsi="Calibri" w:cs="Calibri"/>
        </w:rPr>
        <w:t xml:space="preserve"> от 16 ноября 2011 г. N 322-ФЗ "О внесении изменений в статью 6 Федерального закона "Об иностранных инвестициях в Российской Федерации" и Федеральный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Федеральный </w:t>
      </w:r>
      <w:hyperlink r:id="rId7" w:history="1">
        <w:r>
          <w:rPr>
            <w:rFonts w:ascii="Calibri" w:hAnsi="Calibri" w:cs="Calibri"/>
            <w:color w:val="0000FF"/>
          </w:rPr>
          <w:t>закон</w:t>
        </w:r>
      </w:hyperlink>
      <w:r>
        <w:rPr>
          <w:rFonts w:ascii="Calibri" w:hAnsi="Calibri" w:cs="Calibri"/>
        </w:rPr>
        <w:t xml:space="preserve"> направлен на либерализацию действующего законодательства в сфере осуществления иностранных инвестиций, а также на снятие ряда существующих ограничений и уточнение норм процедурного характера.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w:t>
      </w:r>
      <w:hyperlink r:id="rId8"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14 декабря 2010 г. N 1016 "Об утверждении правил отбора инвестиционных проектов и принципалов для предоставления государственных гарантий Российской Федерации по кредитам либо </w:t>
      </w:r>
      <w:r>
        <w:rPr>
          <w:rFonts w:ascii="Calibri" w:hAnsi="Calibri" w:cs="Calibri"/>
        </w:rPr>
        <w:lastRenderedPageBreak/>
        <w:t>облигационным займам, привлекаемым на осуществление инвестиционных проектов" при Минэкономразвития России образована и начала свою работу Межведомственная комиссия по отбору инвестиционных проектов и принципалов для предоставления государственных гарантий Российской Федерации по кредитам либо облигационным займам, привлекаемым на осуществление инвестиционных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Завершена работа по созданию российского закрытого паевого инвестиционного фонда "Российский фонд прямых инвестиций" (далее - Фонд). С этой целью внесены изменения в </w:t>
      </w:r>
      <w:hyperlink r:id="rId9" w:history="1">
        <w:r>
          <w:rPr>
            <w:rFonts w:ascii="Calibri" w:hAnsi="Calibri" w:cs="Calibri"/>
            <w:color w:val="0000FF"/>
          </w:rPr>
          <w:t>приказ</w:t>
        </w:r>
      </w:hyperlink>
      <w:r>
        <w:rPr>
          <w:rFonts w:ascii="Calibri" w:hAnsi="Calibri" w:cs="Calibri"/>
        </w:rPr>
        <w:t xml:space="preserve"> ФСФР России от 28 декабря 2010 г. N 10-79/пз-н "Об утверждении Положения о составе и структуре активов акционерных инвестиционных фондов и активов паевых инвестиционных фондов". В соответствии со своими задачами Фонд будет являться соинвестором в проекты (преимущественно в России) совместно с зарубежными инвесторами в минимальной пропорции 1:1. Фонд будет инвестировать средства в модернизационные и базовые отрасли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Минэкономразвития России инициировало внедрение в отечественную практику нормотворчества инструментов оценки регулирующего воздействия (ОРВ). В соответствии с </w:t>
      </w:r>
      <w:hyperlink r:id="rId1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 июня 2004 г. N 260 "О Регламенте Правительства Российской Федерации и Положении об Аппарате Правительства Российской Федерации" в редакции постановления Правительства Российской Федерации от 15 мая 2010 г. N 336 "О внесении изменений в некоторые акты Правительства Российской Федерации" процедура оценки регулирующего воздействия вводится как обязательный элемент подготовки проектов нормативных правовых актов, регулирующих отношения в области государственного контроля и надзора, в области установления и применения обязательных требований к продукции и связанных с ними требований к процессам, в области оценки соответствия, в области безопасности процессов производства. В течение первых двух лет использования процедуры ОРВ было проведено более 1000 оценок, причем около трети оценок содержали отрицательные заключения. С 1 октября 2012 г. начался переход к проведению ОРВ федеральными органами исполнительной власти - разработчиками нормативных правовых актов в соответствии с передовой мировой практикой в данной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вопросам конкуренции и развития малого и среднего предпринимательства, стало завершение процесса формирования основополагающей нормативной правовой базы в сфере развития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 Начиная с 2010 года, в число приоритетных мероприятий поддержки малого и среднего предпринимательства впервые были включены такие меры, как поддержка начинающих и действующих малых инновационных компаний, компаний, осуществляющих разработку и внедрение инновационной продукции, поддержка экспортно ориентированных компаний, а также компаний, осуществляющих модернизацию производственных активов.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мероприятий финансовой поддержки субъектов малого и среднего предпринимательства постоянно расширяется и в 2013 году насчитывает уже 28 направлений поддержки.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 w:name="Par232"/>
      <w:bookmarkEnd w:id="5"/>
      <w:r>
        <w:rPr>
          <w:rFonts w:ascii="Calibri" w:hAnsi="Calibri" w:cs="Calibri"/>
        </w:rPr>
        <w:t>Инновационное развитие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ключевых факторов, обусловивших в последнее десятилетие радикальные структурные сдвиги в мировой экономике, стало повышение экономической роли инноваций. В первую очередь это связано с усилением воздействия науки и техники на все стороны жизни общества, фундаментальными технологическими сдвигами, ведущими к крупномасштабным социально-экономическим и институциональным переменам. Соответственно меняется и набор основных факторов экономического роста. Важнейшими из них становятся научные знания и </w:t>
      </w:r>
      <w:r>
        <w:rPr>
          <w:rFonts w:ascii="Calibri" w:hAnsi="Calibri" w:cs="Calibri"/>
        </w:rPr>
        <w:lastRenderedPageBreak/>
        <w:t>интеллектуальный капитал, которые признаются главными источниками создания конкурентных преимуществ и устойчивого развития социально-экономических систем. В этой связи вопросы модернизации и инновационного переустройства экономики были признаны и остаются ключевыми, магистральными направлениями социально-экономических преобразований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Темп роста внутренних затрат на исследования и разработки в последние 15 лет в целом опережал темпы роста ВВП, за исключением 2004 - 2005 годов, когда было значительно сокращено финансирование исследований и разработок. По итогам 2011 года, доля внутренних затрат на исследования и разработки в ВВП составила, по предварительной оценке, 1,12% и все еще оставалась ниже максимального значения, достигнутого в 2003 году (1,29 процента). В международном сопоставлении Россия находится на уровне Бразилии (1,19% в 2010 году) и Венгрии (1,16% в 2010 году), значительно уступая странам -  инновационным лидерам (Германии и Японии - 2,82% и 3,26% в 2010 году соответственно), а также Китаю (1,7% ВВП).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1" w:history="1">
        <w:r>
          <w:rPr>
            <w:rFonts w:ascii="Calibri" w:hAnsi="Calibri" w:cs="Calibri"/>
            <w:color w:val="0000FF"/>
          </w:rPr>
          <w:t>законом</w:t>
        </w:r>
      </w:hyperlink>
      <w:r>
        <w:rPr>
          <w:rFonts w:ascii="Calibri" w:hAnsi="Calibri" w:cs="Calibri"/>
        </w:rPr>
        <w:t xml:space="preserve"> от 21 июля 2011 г. N 254-ФЗ "О внесении изменений в Федеральный закон "О науке и государственной научно-технической политике" законодательно определены отношения по предоставлению государственной поддержки инновационной деятельности между субъектами научной и (или) научно-технической деятельности, органами государственной власти и потребителями научной и (или) научно-технической продукции (работ и услуг). В данном федеральном законе даны основные определения ("коммерциализация научных и (или) научно-технических результатов", "инновации", "инновационный проект", "инновационная инфраструктура", "инновационная деятельность"), а также указано, что цели и основные направления государственной поддержки инновационной деятельности определяются в рамках </w:t>
      </w:r>
      <w:hyperlink r:id="rId12"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3" w:history="1">
        <w:r>
          <w:rPr>
            <w:rFonts w:ascii="Calibri" w:hAnsi="Calibri" w:cs="Calibri"/>
            <w:color w:val="0000FF"/>
          </w:rPr>
          <w:t>стратегия</w:t>
        </w:r>
      </w:hyperlink>
      <w:r>
        <w:rPr>
          <w:rFonts w:ascii="Calibri" w:hAnsi="Calibri" w:cs="Calibri"/>
        </w:rPr>
        <w:t xml:space="preserve"> является основополагающим документом в сфере инновационного развития. При этом долгосрочные цели социально-экономического развития Российской Федерации закреплены в </w:t>
      </w:r>
      <w:hyperlink r:id="rId14"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В начале 2012 года приняты "Основы политики Российской Федерации в области развития науки и технологий на период до 2020 года и дальнейшую перспективу" (утверждены Президентом Российской Федерации 11 января 2012 г. N Пр-83), в которых стратегической целью государственной политики в области развития науки и технологий названо обеспечение к 2020 году мирового уровня исследований и разработок и глобальной конкурентоспособности Российской Федерации на направлениях, определенных национальными научно-технологическими приоритетами. В </w:t>
      </w:r>
      <w:hyperlink r:id="rId15"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Правительству Российской Федерации поставлена задача увеличения доли продукции высокотехнологичных и наукоемких отраслей экономики в ВВП к 2018 году в 1,3 раза относительно уровня 2011 года. К 2013 году реализованы следующие новации в области государственной поддержки и стимулирования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современная система институтов развития в сфере инноваций, включающая институты предпосевного и посевного финансирования, венчурные фонды с государственным участием, государственную корпорацию "Банк развития и внешнеэкономической деятельности (Внешэкономбанк)", ОАО "РОСНАНО";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осуществляются финансовая поддержка ведущих вузов и форсированное развитие их компетенций в целях формирования "ядра" глобально конкурентоспособных вузов (не менее 5 вузов), способных войти к 2018 году в первую сотню ведущих мировых университетов согласно общепризнанным международным рейтингам;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создается национальный исследовательский центр "Курчатовский институт" и готовится к формированию в России сеть национальных исследовательских центров по приоритетным направлениям развития науки, технологий и техники в Российской Федерации, формируются основы инфраструктуры поддержки инновационной деятельности - технико-внедренческие особые экономические зоны, предусматривающие значительные льготы инновационным </w:t>
      </w:r>
      <w:r>
        <w:rPr>
          <w:rFonts w:ascii="Calibri" w:hAnsi="Calibri" w:cs="Calibri"/>
        </w:rPr>
        <w:lastRenderedPageBreak/>
        <w:t>компаниям, технопарки, бизнес-инкубаторы при вузах, центры трансфера технологий, центры коллективного пользования уникальным оборудованием;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на конкурсной основе процедура выявления и развития инновационных кластеров;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положено начало созданию новой российской "территории инноваций" в подмосковном инновационном центре "Сколково", где создается беспрецедентный правовой режим, минимизирующий административные барьеры и налоговое бремя для компаний-резидентов;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реализуются программы инновационного развития крупнейших компаний с государственным участием;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ведется деятельность по развитию кооперации между бизнесом, наукой и образованием, в том числе с использованием механизма технологических платформ;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значительная работа по совершенствованию правового режима инновационной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6" w:name="Par247"/>
      <w:bookmarkEnd w:id="6"/>
      <w:r>
        <w:rPr>
          <w:rFonts w:ascii="Calibri" w:hAnsi="Calibri" w:cs="Calibri"/>
        </w:rPr>
        <w:t>Качество государственных институтов</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Реализованные меры государственной политики в сфере повышения качества государственных институтов включают меры административной реформы по повышению эффективности исполнения государственных функций и повышению качества государственных услуг, а также меры по развитию стратегического планирования и программно-целевого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направления обеспечения качества предоставления государственных и муниципальных услуг закреплены в Федеральном </w:t>
      </w:r>
      <w:hyperlink r:id="rId16" w:history="1">
        <w:r>
          <w:rPr>
            <w:rFonts w:ascii="Calibri" w:hAnsi="Calibri" w:cs="Calibri"/>
            <w:color w:val="0000FF"/>
          </w:rPr>
          <w:t>законе</w:t>
        </w:r>
      </w:hyperlink>
      <w:r>
        <w:rPr>
          <w:rFonts w:ascii="Calibri" w:hAnsi="Calibri" w:cs="Calibri"/>
        </w:rPr>
        <w:t xml:space="preserve"> от 27 июля 2010 г. N 210-ФЗ "Об организации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Важный вклад в улучшение предпринимательского климата и повышение качества государственного управления в целом вносит реализация мероприятий </w:t>
      </w:r>
      <w:hyperlink r:id="rId17"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утвержденной распоряжением Правительства Российской Федерации от 10 июня 2011 г. N 1021-р.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Принят Федеральный </w:t>
      </w:r>
      <w:hyperlink r:id="rId18" w:history="1">
        <w:r>
          <w:rPr>
            <w:rFonts w:ascii="Calibri" w:hAnsi="Calibri" w:cs="Calibri"/>
            <w:color w:val="0000FF"/>
          </w:rPr>
          <w:t>закон</w:t>
        </w:r>
      </w:hyperlink>
      <w:r>
        <w:rPr>
          <w:rFonts w:ascii="Calibri" w:hAnsi="Calibri" w:cs="Calibri"/>
        </w:rPr>
        <w:t xml:space="preserve"> от 4 мая 2011 г. N 99-ФЗ "О лицензировании отдельных видов деятельности", реализация которого позволит повысить прозрачность процедур лицензирования за счет установления исчерпывающих перечней документов, лицензионных требований и грубых нарушений, особенностей лицензионного контроля и снизить финансовые и временные издержки хозяйствующих субъектов за счет сокращения перечня лицензируемых видов деятельности, введения бессрочного действия лицензии, а также перехода к электронной форме взаимодействия соискателя (лицензиата) с лицензирующим органом.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w:t>
      </w:r>
      <w:hyperlink r:id="rId19" w:history="1">
        <w:r>
          <w:rPr>
            <w:rFonts w:ascii="Calibri" w:hAnsi="Calibri" w:cs="Calibri"/>
            <w:color w:val="0000FF"/>
          </w:rPr>
          <w:t>Концепции</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 и </w:t>
      </w:r>
      <w:hyperlink r:id="rId20" w:history="1">
        <w:r>
          <w:rPr>
            <w:rFonts w:ascii="Calibri" w:hAnsi="Calibri" w:cs="Calibri"/>
            <w:color w:val="0000FF"/>
          </w:rPr>
          <w:t>Указа</w:t>
        </w:r>
      </w:hyperlink>
      <w:r>
        <w:rPr>
          <w:rFonts w:ascii="Calibri" w:hAnsi="Calibri" w:cs="Calibri"/>
        </w:rPr>
        <w:t xml:space="preserve"> Президента Российской Федерации от 24 января 2011 г. N 86 "О единой национальной системе аккредитации" ведется работа по формированию современной эффективно функционирующей системы аккредитации, направленная на гармонизацию правил и процедур аккредитации в области оценки соответствия в Российской Федерации с международными обязательствами, международными стандартами, рекомендациями международных организаций и национальными системами государств - членов Таможенного союза. Постановлением Правительства Российской Федерации от 17 октября 2011 г. N 845 "О Федеральной службе по аккредитации" утверждено </w:t>
      </w:r>
      <w:hyperlink r:id="rId21" w:history="1">
        <w:r>
          <w:rPr>
            <w:rFonts w:ascii="Calibri" w:hAnsi="Calibri" w:cs="Calibri"/>
            <w:color w:val="0000FF"/>
          </w:rPr>
          <w:t>Положение</w:t>
        </w:r>
      </w:hyperlink>
      <w:r>
        <w:rPr>
          <w:rFonts w:ascii="Calibri" w:hAnsi="Calibri" w:cs="Calibri"/>
        </w:rPr>
        <w:t xml:space="preserve"> о Росаккредитации.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позволит достичь следующих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прозрачность правил аккредитации и снижение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рынка от опасной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ответственности аккредитованных лиц за результаты своей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услуг по оценке соответствия;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доверия со стороны потребителей, органов исполнительной власти, изготовителей и продавцов;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взаимное признание выдаваемых органами по подтверждению соответствия документов в </w:t>
      </w:r>
      <w:r>
        <w:rPr>
          <w:rFonts w:ascii="Calibri" w:hAnsi="Calibri" w:cs="Calibri"/>
        </w:rPr>
        <w:lastRenderedPageBreak/>
        <w:t>рамках Таможенного союза и Единого экономического пространства, а также в странах - основных торговых партнерах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конкурентного рынка работ по оценке соответствия;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издержек бизнеса при выпуске продукции в обращение.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завершившейся в 2012 году </w:t>
      </w:r>
      <w:hyperlink r:id="rId22" w:history="1">
        <w:r>
          <w:rPr>
            <w:rFonts w:ascii="Calibri" w:hAnsi="Calibri" w:cs="Calibri"/>
            <w:color w:val="0000FF"/>
          </w:rPr>
          <w:t>Программе</w:t>
        </w:r>
      </w:hyperlink>
      <w:r>
        <w:rPr>
          <w:rFonts w:ascii="Calibri" w:hAnsi="Calibri" w:cs="Calibri"/>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 Российской Федерации от 30 июня 2010 г. N 1101-р, была обозначена задача перехода на программный бюджет с использованием инструмента государственных программ Российской Федерации. Минэкономразвития России совместно с Минфином России была разработана и утверждена Правительством Российской Федерации нормативно-правовая база по переходу к "программному" бюджету, </w:t>
      </w:r>
      <w:hyperlink r:id="rId2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 августа 2010 г. N 588 "Об утверждении Порядка разработки, реализации и оценки эффективности государственных программ Российской Федерации" и </w:t>
      </w:r>
      <w:hyperlink r:id="rId24" w:history="1">
        <w:r>
          <w:rPr>
            <w:rFonts w:ascii="Calibri" w:hAnsi="Calibri" w:cs="Calibri"/>
            <w:color w:val="0000FF"/>
          </w:rPr>
          <w:t>Перечень</w:t>
        </w:r>
      </w:hyperlink>
      <w:r>
        <w:rPr>
          <w:rFonts w:ascii="Calibri" w:hAnsi="Calibri" w:cs="Calibri"/>
        </w:rPr>
        <w:t xml:space="preserve"> государственных программ Российской Федерации, утвержденный распоряжением Правительства Российской Федерации от 11 ноября 2010 г. N 1950-р, который включает 42 государственные программы. Минэкономразвития России утверждены Методические </w:t>
      </w:r>
      <w:hyperlink r:id="rId25" w:history="1">
        <w:r>
          <w:rPr>
            <w:rFonts w:ascii="Calibri" w:hAnsi="Calibri" w:cs="Calibri"/>
            <w:color w:val="0000FF"/>
          </w:rPr>
          <w:t>указания</w:t>
        </w:r>
      </w:hyperlink>
      <w:r>
        <w:rPr>
          <w:rFonts w:ascii="Calibri" w:hAnsi="Calibri" w:cs="Calibri"/>
        </w:rPr>
        <w:t xml:space="preserve"> по разработке и реализации государственных программ Российской Федерации (приказ от 26 декабря 2012 г. N 817).</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Указами Президента Российской Федерации от 7 мая 2012 г. </w:t>
      </w:r>
      <w:hyperlink r:id="rId26" w:history="1">
        <w:r>
          <w:rPr>
            <w:rFonts w:ascii="Calibri" w:hAnsi="Calibri" w:cs="Calibri"/>
            <w:color w:val="0000FF"/>
          </w:rPr>
          <w:t>N 596</w:t>
        </w:r>
      </w:hyperlink>
      <w:r>
        <w:rPr>
          <w:rFonts w:ascii="Calibri" w:hAnsi="Calibri" w:cs="Calibri"/>
        </w:rPr>
        <w:t xml:space="preserve"> "О долгосрочной государственной экономической политике" и от 7 мая 2012 г. </w:t>
      </w:r>
      <w:hyperlink r:id="rId27" w:history="1">
        <w:r>
          <w:rPr>
            <w:rFonts w:ascii="Calibri" w:hAnsi="Calibri" w:cs="Calibri"/>
            <w:color w:val="0000FF"/>
          </w:rPr>
          <w:t>N 600</w:t>
        </w:r>
      </w:hyperlink>
      <w:r>
        <w:rPr>
          <w:rFonts w:ascii="Calibri" w:hAnsi="Calibri" w:cs="Calibri"/>
        </w:rPr>
        <w:t xml:space="preserve"> "О мерах по обеспечению граждан Российской Федерации доступным и комфортным жильем и повышению качества жилищно-коммунальных услуг" все приоритетные государственные программы Российской Федерации были утверждены Правительством Российской Федерации в 2012 году. Оставшиеся государственные программы планируется утвердить в I квартале 2013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Внедряемые в настоящее время трехлетние планы реализации государственных программ Российской Федерации должны обеспечить связь программно-целевого планирования с бюджетным процессом. При этом мониторинг их реализации будет осуществляться посредством включения в план ключевых мероприятий, оказывающих наибольшее влияние на достижение целей государственной программы Российской Федерации, а также выделения основных этапов (вех) их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реализацией трехлетних планов предполагается осуществлять с помощью проектных методов организации деятельности федеральных органов исполнительной власти, позволяющих обеспечить координацию различных видов ресурсов при реализации мероприятий, а также постоянный контроль над установленными проектом сроками.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стратегического планирования социально-экономического развития и внедрению программно-целевых методов управления будет способствовать принятие внесенных в Государственную Думу проектов Федеральных законов "О государственном стратегическом планировании" и "О внесении изменений в Бюджетный кодекс Российской Федерации в части совершенствования бюджетного процесса и в отдельные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 w:name="Par269"/>
      <w:bookmarkEnd w:id="7"/>
      <w:r>
        <w:rPr>
          <w:rFonts w:ascii="Calibri" w:hAnsi="Calibri" w:cs="Calibri"/>
        </w:rPr>
        <w:t>Основные проблемы в сфере реализации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отмеченные успехи в сфере реализации государственной экономической и инновационной политики, в настоящее время темпы модернизационных и инновационных преобразований в стране не достигают необходимого уровня. Об этом свидетельствуют: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малый удельный вес инновационно активных предприятий (9 - 10%, при этом в Германии - около 80%, Финляндии - свыше 50%, Литве - свыше 30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невысокие показатели выпуска и экспорта инновационной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крайне низкая доля частных затрат на исследования и разработки;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незначительная доля России в мировом наукоемком экспорте продукции гражданского назначения (0,5%, тогда как доля США - 36%, Японии - 30%, Германии - 16% и Китая - 6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невысокий удельный вес инновационной продукции в общем объеме отгруженной промышленной продукции (6,1% против 15%) минимального показателя для современной </w:t>
      </w:r>
      <w:r>
        <w:rPr>
          <w:rFonts w:ascii="Calibri" w:hAnsi="Calibri" w:cs="Calibri"/>
        </w:rPr>
        <w:lastRenderedPageBreak/>
        <w:t>конкурентоспособной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незначительные величины затрат на модернизацию и технологические инновации в промышленности, явно несоизмеримые с реальными потребностями экономики в расширении спектра принципиально новой конкурентоспособной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главных причин подобной ситуации является низкий уровень инвестиций в инновации, которые позволили бы обеспечивать непрерывное обновление технической и технологической базы производства, снижать себестоимость, осваивать и выпускать новую конкурентоспособную продукцию, проникать на мировые рынки товаров и услуг. Поэтому не менее важным в процессе повышения инвестиционной активности в России является решение вопросов, связанных с развитием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Российской Федерации отсутствует комплексная система показателей 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отвечает задачам модернизации и сложившаяся отраслевая структура российского малого и среднего бизнеса, которая качественно отстает от уровня развития малого и среднего бизнеса в европейских странах, где количественный показатель и вклад производственных компаний значительно выше и доминирует неторговый сектор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Созданные элементы инновационной системы и увеличение государственного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удалось переломить ряд значимых для инновационного развития негативных тенденций. Необходимо ускорение процесса интеграции национальной инновационной системы в глобальную, повышение инновационной активности и эффективности работы компаний, в том числе государственных. Требуется большее взаимодействие науки и бизнеса в целях повышения уровня коммерциализации научных разработок до уровня развитых стран ОЭСР.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приоритезация задач по поддержке инновационной активности бизнеса, развитию человеческого капитала, поддержке инноваций в регионах не позволила обеспечить необходимую комплексность подхода и ликвидацию "узких мест" в инновационной системе страны. 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Нерешенными остаются и ряд других серьезных проблем, сохранение которых может свести к нулю результативность деятельности Правительства Российской Федерации и бизнеса в плане инновационного развития экономики страны. В первую очередь это: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высокие риски ведения предпринимательской деятельности в России (так по месту в рейтинге Всемирного банка "Ведение бизнеса" (Doing Business) Российская Федерация занимает лишь 112 место);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коррупции и излишних административных барьеров, прежде всего для развития малого и среднего бизнеса, в том числе инновационного;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незаинтересованность кредитных организаций в финансировании рискового инновационного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фрагментарность национальной инновационной системы, отсутствие должных взаимосвязей между ее элементами, надлежащей интеграции образования, науки и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неразвитость рынка интеллектуальной собственности, неурегулированность распределения прав на результаты интеллектуальной деятельности, полученные за счет бюджетных средств, недостаточный уровень защиты прав интеллектуальной собственности (по данному показателю в соответствии с Отчетом о мировой конкурентоспособности за 2012 год Всемирного экономического форума Россия занимает 125 место в мире);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доверия в сочетании с низким уровнем эффективности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недостаточный уровень предсказуемости направлений развития государственного </w:t>
      </w:r>
      <w:r>
        <w:rPr>
          <w:rFonts w:ascii="Calibri" w:hAnsi="Calibri" w:cs="Calibri"/>
        </w:rPr>
        <w:lastRenderedPageBreak/>
        <w:t>регулирования и государственной политики, сохраняющиеся проблемы межведомственной и межуровневой координации при планировании и реализации стратегических документов развития, недостаток оперативной и достоверной официальной статистической информации для принятия управленческих решений и корректировки государственной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недостаточное развитие механизмов государственно-частного партнерства, ограниченная эффективность государственных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недостаточный кадровый, в том числе управленческий, потенциал для развития инновационных секторов экономики и модернизации традиционных отраслей;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для предприятий стимулов к повышению производительности труда.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Перечисленные факторы негативным образом отражаются на инвестиционной привлекательности нашей страны и степени ее национальной конкурентоспособности на мировом уровне.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Только неуклонное и последовательное решение перечисленных проблем позволит осуществить радикальный прорыв в инновационном развитии России. Вместе с тем страна сумеет выйти на устойчивый инновационный путь развития лишь тогда, когда инновации станут основой функционирования всех компонентов системы рыночного хозяйствования: формирования структуры производства и его технической базы, совершенствования систем управления, развития человеческого фактора производства. Только в этом случае возможен переход от инноваций как "точечного" экономического феномена к преимущественно инновационному пути развития экономики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 w:name="Par298"/>
      <w:bookmarkEnd w:id="8"/>
      <w:r>
        <w:rPr>
          <w:rFonts w:ascii="Calibri" w:hAnsi="Calibri" w:cs="Calibri"/>
        </w:rPr>
        <w:t>Прогноз развития сферы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прогноза экономического развития Российской Федерации разработаны с учетом трех основных сценариев развития на среднесрочную перспективу: сценария форсированного роста, предусматривающего достижение целевого параметра роста производительности труда в 1,5 раза, умеренно-оптимистичного, характеризующегося устойчивыми темпами роста, и консервативного сценария, предполагающего сохранение низкой конкурентоспособности по отношению к импорту и сдержанное восстановление инвестиционной активности при сокращении реальных государственных расходов на развитие.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сценария форсированного роста характеризуется интенсификацией всех имеющихся факторов экономического роста для достижения целевого параметра роста производительности труда к 2018 году в 1,5 раза относительно уровня 2011 года в условиях относительно стабильных мировых цен. Сценарий требует существенного наращивания инвестиций и увеличение их объема не менее чем до 25% ВВП к 2015 году. Это предполагает качественный прорыв в улучшении бизнес-климата и интенсивный приток иностранного капитала, а также активизацию использования национальных сбережений в сочетании с ростом государственных расходов, направленных на развитие инфраструктуры и новой экономики. Сценарий также предполагает более благоприятные демографические тренды. Среднегодовые темпы роста экономики в 2013 - 2018 годах увеличиваются до 6,2%, в 2016 - 2018 годах рост ВВП должен достигать почти 7% в год. Сценарий характеризуется возросшей макроэкономической несбалансированностью.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умеренно-оптимистичного сценария отражает относительное повышение конкурентоспособности российской экономики (что проявляется в усилении тенденции к импортозамещению) и улучшение инвестиционного климата при умеренном увеличении государственных расходов на развитие инфраструктуры и ускоренном повышении заработной платы в бюджетном секторе в 2014 - 2015 годах. Рост ВВП в 2013 - 2015 годах прогнозируется на уровне 3,6 - 4,5 процента.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консервативного сценария предусматривает средние темпы роста ВВП на уровне 2,7 - 3,3%, что в среднем на 1,1 процентного пункта ниже, чем в основном (умеренно-оптимистичном) сценарии.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Эффективная и полная реализация мероприятий настоящей государственной программы будет способствовать реализации сценария форсированного роста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9" w:name="Par306"/>
      <w:bookmarkEnd w:id="9"/>
      <w:r>
        <w:rPr>
          <w:rFonts w:ascii="Calibri" w:hAnsi="Calibri" w:cs="Calibri"/>
        </w:rPr>
        <w:lastRenderedPageBreak/>
        <w:t>Раздел 2. Приоритеты государственной политики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государственной программы, цели, задачи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показатели (индикаторы) достижения целей и решения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задач, описание основных ожидаемых конечных результатов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сроков и этапов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 w:name="Par313"/>
      <w:bookmarkEnd w:id="10"/>
      <w:r>
        <w:rPr>
          <w:rFonts w:ascii="Calibri" w:hAnsi="Calibri" w:cs="Calibri"/>
        </w:rPr>
        <w:t>2.1.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реализации системного стратегического подхода к государственному управлению Правительством Российской Федерации была утверждена </w:t>
      </w:r>
      <w:hyperlink r:id="rId28" w:history="1">
        <w:r>
          <w:rPr>
            <w:rFonts w:ascii="Calibri" w:hAnsi="Calibri" w:cs="Calibri"/>
            <w:color w:val="0000FF"/>
          </w:rPr>
          <w:t>Концепция</w:t>
        </w:r>
      </w:hyperlink>
      <w:r>
        <w:rPr>
          <w:rFonts w:ascii="Calibri" w:hAnsi="Calibri" w:cs="Calibri"/>
        </w:rPr>
        <w:t xml:space="preserve"> долгосрочного социально-экономического развития Российской Федерации на период до 2020 года &lt;1&gt;, определившая основные приоритеты и направления развития страны на среднесрочную и долгосрочную перспективу. Согласно </w:t>
      </w:r>
      <w:hyperlink r:id="rId29" w:history="1">
        <w:r>
          <w:rPr>
            <w:rFonts w:ascii="Calibri" w:hAnsi="Calibri" w:cs="Calibri"/>
            <w:color w:val="0000FF"/>
          </w:rPr>
          <w:t>Концепции</w:t>
        </w:r>
      </w:hyperlink>
      <w:r>
        <w:rPr>
          <w:rFonts w:ascii="Calibri" w:hAnsi="Calibri" w:cs="Calibri"/>
        </w:rPr>
        <w:t xml:space="preserve"> основными приоритетами государственной политики в сфере экономики и экономического развития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0"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17 ноября 2008 г. N 1662-р.</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и поддержание конкурентных возможностей России; создание конкурентоспособной экономики знаний и высоких технологий; расширение глобальных конкурентных преимуществ в традиционных отраслях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превращение инноваций в ведущий фактор экономического роста во всех секторах экономики; переход к формированию новой технологической базы социально-экономического развития России, основанной на инновациях;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модернизация традиционных секторов экономики (нефтегазового, сырьевого, аграрного и транспортного), обеспечение структурной диверсификации;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создание условий для свободы предпринимательства и конкуренции, развитие механизмов саморегулирования предпринимательского сообщества; совместная с бизнесом работа по повышению общественного статуса и значимости предпринимательства и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снижение административных барьеров в экономике, превращение России в страну с низким уровнем коррупции; создание эффективной институциональной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сбалансированное пространственное развитие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приоритетов устойчивого развития, отраженном в </w:t>
      </w:r>
      <w:hyperlink r:id="rId31"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 &lt;1&gt;, является экономический рост, который достигается, прежде всего, путем развития национальной инновационной системы и инвестиций в человеческий капитал.</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Утверждена </w:t>
      </w:r>
      <w:hyperlink r:id="rId32" w:history="1">
        <w:r>
          <w:rPr>
            <w:rFonts w:ascii="Calibri" w:hAnsi="Calibri" w:cs="Calibri"/>
            <w:color w:val="0000FF"/>
          </w:rPr>
          <w:t>Указом</w:t>
        </w:r>
      </w:hyperlink>
      <w:r>
        <w:rPr>
          <w:rFonts w:ascii="Calibri" w:hAnsi="Calibri" w:cs="Calibri"/>
        </w:rPr>
        <w:t xml:space="preserve"> Президента Российской Федерации от 12 мая 2009 г. N 537 "О Стратегии национальной безопасности Российской Федерации до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3"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Важным условием достижения данной цели является реализация </w:t>
      </w:r>
      <w:hyperlink r:id="rId34"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 предполагающей перевод к 2020 году экономики России на инновационный путь развития, и Основ политики Российской Федерации в области развития науки и технологий на период до 2020 </w:t>
      </w:r>
      <w:r>
        <w:rPr>
          <w:rFonts w:ascii="Calibri" w:hAnsi="Calibri" w:cs="Calibri"/>
        </w:rPr>
        <w:lastRenderedPageBreak/>
        <w:t>года и дальнейшую перспективу, утвержденных Президентом Российской Федерации 11 января 2012 г. N Пр-83.</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показывает отечественная практика и весь мировой опыт, наибольший эффект в реализации приоритетных направлений экономического и социального развития может достигаться только при условии инновационности проводимых преобразований. В свою очередь, масштабы и темпы инновационных преобразований напрямую зависят от степени вовлеченности и реального участия в инновациях как государства, так и частного бизнеса. Практика формирования инновационной экономики в Российской Федерации последних лет свидетельствует о крайне низкой степени активности участия бизнеса в проводимых преобразованиях. В этой связи главным приоритетом планируемого к реализации в рамках настоящей государственной программы комплекса мероприятий является содействие созданию такой среды для национального бизнеса, в которой вложение инвестиций в инновации будет основным способом получения высоких и стабильно растущих доходов. Решение такой задачи будет означать формирование системных основ для долгосрочной конкурентоспособности России, основанных на частной инициативе и капитализации сформированных научно-технологических заделов.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Ключевым условием реализации инновационного сценария социально-экономического развития является повышение эффективности государственного управления с учетом приоритетов, утвержденных </w:t>
      </w:r>
      <w:hyperlink r:id="rId35"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1" w:name="Par335"/>
      <w:bookmarkEnd w:id="11"/>
      <w:r>
        <w:rPr>
          <w:rFonts w:ascii="Calibri" w:hAnsi="Calibri" w:cs="Calibri"/>
        </w:rPr>
        <w:t>2.2. Цели, задачи и показатели (индикаторы) достижения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целей и решения задач</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обозначенных выше основных проблем и приоритетов государственной политики, целями государственной политики в рамках реализации настоящей государственной программы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1. Создание благоприятного предпринимательского климата и условий для ведения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достижения данной цели является: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2. Повышение инновационной активности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достижения данной цели является: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 3. Повышение эффективности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данной цели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позиция России в рейтинге Всемирного банка "Ведение бизнеса" (Doing Business);</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доступности к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потребует решения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условий для привлечения инвестиций в экономику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благоприятной конкурентной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Повышение предпринимательской активности и 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Устранение избыточного регулирования и неоправданного вмешательства государства в деятельность хозяйствующих субъектов.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Повышение доступности и качества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Повышение эффективности функционирования естественных монополий и иных регулируемых организаций и развитие стимулирующего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Формирование экономики знаний и высоких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Совершенствование государственной политики и реализации государственных функций в сфере земельных отношений и оборота недвижимости,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Совершенствование системы государственного стратегического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сбора, обработки и предоставления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Значения показателей (индикаторов) государственной программы в течение срока ее реализации представлены в </w:t>
      </w:r>
      <w:hyperlink w:anchor="Par4273" w:history="1">
        <w:r>
          <w:rPr>
            <w:rFonts w:ascii="Calibri" w:hAnsi="Calibri" w:cs="Calibri"/>
            <w:color w:val="0000FF"/>
          </w:rPr>
          <w:t>таблице 1</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2" w:name="Par363"/>
      <w:bookmarkEnd w:id="12"/>
      <w:r>
        <w:rPr>
          <w:rFonts w:ascii="Calibri" w:hAnsi="Calibri" w:cs="Calibri"/>
        </w:rPr>
        <w:t>2.3. Описание основных ожидаемых конечных результатов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экономических преобразований и формирования инновационной экономики должны стать: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среднесписочной численности работников (без внешних совместителей), занятых на микро-, малых и средних предприятиях, у индивидуальных предпринимателей, в общей численности занятого населения с 26,3% в 2012 году до 29,3%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позиции России в рейтинге Всемирного банка "Ведение бизнеса" (Doing Business) с 120 места в 2012 году до 20 места к 2018 году (с сохранением данной позиции до конца реализации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удовлетворенности граждан Российской Федерации качеством предоставления государственных и муниципальных услуг с 70% в 2012 году до 90% в 2018 году (с сохранением данной позиции до конца реализации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удельного веса организаций, осуществлявших технологические инновации, в общем числе организаций промышленного производства с 9,2% в 2012 году до 25%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условий ведения бизнеса в России - снижение инвестиционных и предпринимательских рисков, снижение уровня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позиций российских компаний на мировых высокотехнологичных рынках, превращение высокотехнологичных производств и отраслей экономики знаний в значимый фактор экономического роста;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интенсивного технологического обновления массовых производств на базе новых энерго- и ресурсосберегающих экологически безопасных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высокого качества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проблем обеспечения экономики высокопрофессиональными управленческими кадрами;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гарантий защиты прав юридических лиц и индивидуальных предпринимателей при проведении государственного контроля (надзора) и муниципального контроля;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создание практических механизмов по их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перечисленных конечных результатов должно явиться итогом согласованных действий не только со стороны Минэкономразвития России, но и других органов исполнительной власти как федерального, так и регионального уровня, а также частного бизнеса и общества в целом. Непосредственным образом на степень достижения поставленных в рамках настоящей государственной программы целей, задач и результатов будут оказывать влияние итоги реализации иных государственных программ,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"Развитие науки и технологий"</w:t>
        </w:r>
      </w:hyperlink>
      <w:r>
        <w:rPr>
          <w:rFonts w:ascii="Calibri" w:hAnsi="Calibri" w:cs="Calibri"/>
        </w:rPr>
        <w:t xml:space="preserve"> (ответственный исполнитель - Минобрнауки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"Развитие образования"</w:t>
        </w:r>
      </w:hyperlink>
      <w:r>
        <w:rPr>
          <w:rFonts w:ascii="Calibri" w:hAnsi="Calibri" w:cs="Calibri"/>
        </w:rPr>
        <w:t xml:space="preserve"> (ответственный исполнитель - Минобрнауки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"Развитие промышленности и повышение ее конкурентоспособности"</w:t>
        </w:r>
      </w:hyperlink>
      <w:r>
        <w:rPr>
          <w:rFonts w:ascii="Calibri" w:hAnsi="Calibri" w:cs="Calibri"/>
        </w:rPr>
        <w:t xml:space="preserve"> (ответственный исполнитель - Минпромторг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9" w:history="1">
        <w:r>
          <w:rPr>
            <w:rFonts w:ascii="Calibri" w:hAnsi="Calibri" w:cs="Calibri"/>
            <w:color w:val="0000FF"/>
          </w:rPr>
          <w:t>"Информационное общество"</w:t>
        </w:r>
      </w:hyperlink>
      <w:r>
        <w:rPr>
          <w:rFonts w:ascii="Calibri" w:hAnsi="Calibri" w:cs="Calibri"/>
        </w:rPr>
        <w:t xml:space="preserve"> (ответственный исполнитель - Минкомсвязь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0" w:history="1">
        <w:r>
          <w:rPr>
            <w:rFonts w:ascii="Calibri" w:hAnsi="Calibri" w:cs="Calibri"/>
            <w:color w:val="0000FF"/>
          </w:rPr>
          <w:t>"Развитие транспортной системы"</w:t>
        </w:r>
      </w:hyperlink>
      <w:r>
        <w:rPr>
          <w:rFonts w:ascii="Calibri" w:hAnsi="Calibri" w:cs="Calibri"/>
        </w:rPr>
        <w:t xml:space="preserve"> (ответственный исполнитель - Минтранс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1" w:history="1">
        <w:r>
          <w:rPr>
            <w:rFonts w:ascii="Calibri" w:hAnsi="Calibri" w:cs="Calibri"/>
            <w:color w:val="0000FF"/>
          </w:rPr>
          <w:t>"Развитие внешнеэкономической деятельности"</w:t>
        </w:r>
      </w:hyperlink>
      <w:r>
        <w:rPr>
          <w:rFonts w:ascii="Calibri" w:hAnsi="Calibri" w:cs="Calibri"/>
        </w:rPr>
        <w:t xml:space="preserve"> (ответственный исполнитель - Минэкономразвития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2" w:history="1">
        <w:r>
          <w:rPr>
            <w:rFonts w:ascii="Calibri" w:hAnsi="Calibri" w:cs="Calibri"/>
            <w:color w:val="0000FF"/>
          </w:rPr>
          <w:t>"Энергоэффективность и развитие энергетики"</w:t>
        </w:r>
      </w:hyperlink>
      <w:r>
        <w:rPr>
          <w:rFonts w:ascii="Calibri" w:hAnsi="Calibri" w:cs="Calibri"/>
        </w:rPr>
        <w:t xml:space="preserve"> (ответственный исполнитель - Минэнерго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3" w:history="1">
        <w:r>
          <w:rPr>
            <w:rFonts w:ascii="Calibri" w:hAnsi="Calibri" w:cs="Calibri"/>
            <w:color w:val="0000FF"/>
          </w:rPr>
          <w:t>"Региональная политика и федеративные отношения"</w:t>
        </w:r>
      </w:hyperlink>
      <w:r>
        <w:rPr>
          <w:rFonts w:ascii="Calibri" w:hAnsi="Calibri" w:cs="Calibri"/>
        </w:rPr>
        <w:t xml:space="preserve"> (ответственный исполнитель - Минрегион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4" w:history="1">
        <w:r>
          <w:rPr>
            <w:rFonts w:ascii="Calibri" w:hAnsi="Calibri" w:cs="Calibri"/>
            <w:color w:val="0000FF"/>
          </w:rPr>
          <w:t>"Управление государственными финансами и государственным долгом"</w:t>
        </w:r>
      </w:hyperlink>
      <w:r>
        <w:rPr>
          <w:rFonts w:ascii="Calibri" w:hAnsi="Calibri" w:cs="Calibri"/>
        </w:rPr>
        <w:t xml:space="preserve"> (ответственный исполнитель - Минфин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45" w:history="1">
        <w:r>
          <w:rPr>
            <w:rFonts w:ascii="Calibri" w:hAnsi="Calibri" w:cs="Calibri"/>
            <w:color w:val="0000FF"/>
          </w:rPr>
          <w:t>"Развитие финансовых и страховых рынков, создание международного финансового центра"</w:t>
        </w:r>
      </w:hyperlink>
      <w:r>
        <w:rPr>
          <w:rFonts w:ascii="Calibri" w:hAnsi="Calibri" w:cs="Calibri"/>
        </w:rPr>
        <w:t xml:space="preserve"> (ответственный исполнитель - Минфин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 w:name="Par394"/>
      <w:bookmarkEnd w:id="13"/>
      <w:r>
        <w:rPr>
          <w:rFonts w:ascii="Calibri" w:hAnsi="Calibri" w:cs="Calibri"/>
        </w:rPr>
        <w:t>2.4. Сроки и этапы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срок реализации настоящей государственной программы рассчитан на период 2013 - 2020 годы (в один этап).</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14" w:name="Par398"/>
      <w:bookmarkEnd w:id="14"/>
      <w:r>
        <w:rPr>
          <w:rFonts w:ascii="Calibri" w:hAnsi="Calibri" w:cs="Calibri"/>
        </w:rPr>
        <w:t>Раздел 3. Обоснование выделения подпрограмм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включения в состав государственной программы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федеральных целевых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заявленных целей и решения поставленных задач в рамках настоящей государственной программы предусмотрена реализация 9 подпрограмм: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благоприятной инвестиционной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благоприятных условий для развития рынка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"Стимулирование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"Повышение эффективности функционирования естественных монополий и иных регулируемых организаций и развитие стимулирующего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"Кадры для инновационной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"Совершенствование системы государственного стратегического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"Формирование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создание благоприятного предпринимательского климата и условий для ведения бизнеса направлены соответствующие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1 "Формирование благоприятной инвестиционной среды" - в части утверждения и реализации мер по созданию благоприятных условий ведения бизнеса в России и привлечению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2 "Развитие малого и среднего предпринимательства" - в части утверждения и реализации мер, направленных на повышение предпринимательской активности и 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4 "Совершенствование государственного и муниципального управления" - в части утверждения и реализации мер, направленных на устранение избыточного регулирования и неоправданного вмешательства государства в деятельность хозяйствующих субъектов.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повышения инновационной активности бизнеса будет способствовать выполнение соответствующих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подпрограммы 5 "Стимулирование инноваций" - в части утверждения и реализации мер, </w:t>
      </w:r>
      <w:r>
        <w:rPr>
          <w:rFonts w:ascii="Calibri" w:hAnsi="Calibri" w:cs="Calibri"/>
        </w:rPr>
        <w:lastRenderedPageBreak/>
        <w:t>направленных на содействие формированию экономики знаний и высоких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6 "Повышение эффективности функционирования естественных монополий и иных регулируемых организаций и развитие стимулирующего регулирования" - в части утверждения и реализации мер, обеспечивающих продвижение соответствующей государственной политики в сфере естественных монополий и тарифного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7 "Кадры для инновационной экономики" - в части утверждения и реализации мер, направленных на повышение качества и модернизацию кадрового потенциала страны, обеспечение всех отраслей экономики и социальной сферы высококвалифицированными управленцами;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8 "Совершенствование системы государственного стратегического управления" - в части утверждения и реализации мер, способствующих продвижению государственной политики, направленной на структурную диверсификацию и модернизацию традиционных секторов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государственного управления будет обеспечиваться выполнением соответствующих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1 "Формирование благоприятной инвестиционной среды" - в части формирования благоприятных условий для ведения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3 "Создание благоприятных условий для развития рынка недвижимости" - в части утверждения и реализации мер, направленных на совершенствование государственной политики и повышение эффективности реализации государственных функций в сфере земельных отношений, регистрации прав на недвижимость и сделок с ним,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4 "Совершенствование государственного и муниципального управления" - в части утверждения и реализации мер, направленных на повышение качества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8 "Совершенствование системы государственного стратегического управления" - в части утверждения и реализации мер, направленных на повышение качества и результативности проводимой государственной политики в социальной сфере и сфере регионального развития, совершенствование системы государственного стратегического планирования, развитие системы государственного прогнозирования социально-экономического развития, расширения использования программно-целевых методов управления, совершенствования механизмов государственных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9 "Формирование официальной статистической информации" - в части утверждения и реализации мер, направленных на совершенствование системы сбора, обработки и предоставления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15" w:name="Par429"/>
      <w:bookmarkEnd w:id="15"/>
      <w:r>
        <w:rPr>
          <w:rFonts w:ascii="Calibri" w:hAnsi="Calibri" w:cs="Calibri"/>
        </w:rPr>
        <w:t>Раздел 4. Обобщенная характеристика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Представленная в предыдущем разделе характеристика подпрограмм с точки зрения их направленности на достижение целей настоящей государственной программы, задает общее понимание концепции планируемых действий. В свою очередь, каждая из подпрограмм имеет собственную систему целевых ориентиров, согласующихся с целями и задачами государственной программы и подкрепленных конкретными комплексами мероприятий, реализуемых в рамках соответствующих основных мероприятий. Выстроенная в рамках настоящей государственной программы система целевых ориентиров (цели, задачи, ожидаемые результаты) представляет собой четкую согласованную структуру, посредством которой установлена прозрачная и понятная связь реализации отдельных мероприятий с достижением конкретных целей на всех уровнях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16" w:name="Par434"/>
      <w:bookmarkEnd w:id="16"/>
      <w:r>
        <w:rPr>
          <w:rFonts w:ascii="Calibri" w:hAnsi="Calibri" w:cs="Calibri"/>
        </w:rPr>
        <w:t>Подпрограмма 1 "Формирование благоприятной инвестиционной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основных мероприятий, обеспечивающих: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обеспечение работы институтов содействующих инвестиционной деятельности и привлечению инвесторов;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экономических и инвестиционных форумов, семинаров и конференций;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системных мер, направленных на улучшение условий ведения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институтов корпоративного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защиты имущественных прав;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нормативно-методологического обеспечения оценки регулирующего воздействия;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инфраструктуры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предпринимательской активности;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всем заинтересованным лицам равного открытого доступа в сети Интернет к информации о проведении торгов по объектам, находящимся в государственной и муниципальной собственности, и ограниченным ресурсам;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по развитию конкуренции и совершенствованию антимонопольной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 обеспечение контроля за соблюдением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контроля за соблюдением ограничений, установленных для иностранных инвесторов;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"Развитие судебной системы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проекта МБРР "Содействие созданию и развитию особых экономических зон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развитие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17" w:name="Par454"/>
      <w:bookmarkEnd w:id="17"/>
      <w:r>
        <w:rPr>
          <w:rFonts w:ascii="Calibri" w:hAnsi="Calibri" w:cs="Calibri"/>
        </w:rPr>
        <w:t>Подпрограмма 2 "Развитие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основных мероприятий "Федеральная финансовая программа поддержки малого и среднего предпринимательства" и "Совершенствование законодательства в сфере малого и среднего предпринимательства", в рамках которых будут реализованы следующие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государственной поддержки малого и среднего предпринимательства, по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нормативного правового регулирования в сфере ведения бухгалтерского учета субъектами малого и среднего предпринимательства, включая разработку и принятие упрощенных стандартов бухгалтерской отчетности.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18" w:name="Par468"/>
      <w:bookmarkEnd w:id="18"/>
      <w:r>
        <w:rPr>
          <w:rFonts w:ascii="Calibri" w:hAnsi="Calibri" w:cs="Calibri"/>
        </w:rPr>
        <w:t>Подпрограмма 3 "Создание благоприятных условий для развития рынка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предполагающих: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высокоэффективной системы геодезического и картографического обеспечения Российской Федерации, а также Единой электронной картографической основы;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эффективной нормативно-правовой базы в сфере земельных отношений, государственной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проекта МБРР "Развитие системы государственной регистрации прав на недвижимость".</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19" w:name="Par475"/>
      <w:bookmarkEnd w:id="19"/>
      <w:r>
        <w:rPr>
          <w:rFonts w:ascii="Calibri" w:hAnsi="Calibri" w:cs="Calibri"/>
        </w:rPr>
        <w:t>Подпрограмма 4 "Совершенствование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трех основных мероприятий, предполагающих: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системных мер по снижению административных барьеров и повышению доступности и качества государственных и муниципальных услуг, включая: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досудебного обжалования;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 и декларирования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уведомительного порядка осуществления предпринимательской и профессиональной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контроля и надзора;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внедрение механизмов саморегулирования;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выполнения отраслевых мер, направленных на совершенствование разрешительной и контрольно-надзорной деятельности и реинжиниринг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национальной системы аккредитации и осуществление контроля за деятельностью аккредитованных лиц.</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20" w:name="Par490"/>
      <w:bookmarkEnd w:id="20"/>
      <w:r>
        <w:rPr>
          <w:rFonts w:ascii="Calibri" w:hAnsi="Calibri" w:cs="Calibri"/>
        </w:rPr>
        <w:t>Подпрограмма 5 "Стимулирование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двенадцать основных мероприятий, обеспечивающих: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инновационной политики Российской Федерации, в том числе по созданию биоэкономики;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создания и обеспечение функционирования и развития технологических платформ;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инноваций в компаниях с государственным участием;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поддержку реализации проектов развития конкурентных преимуществ по приоритетным направлениям технологического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институтов и инфраструктур, обеспечивающих запуск и работу "инновационного лифта";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государственных закупок;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предоставление государственных услуг в сфере правовой охраны объектов интеллектуальной собственности, совершенствование их процедур и повышение эффективности правовой защиты интересов государства при использовании НИОКТР военного, специального и двойного назначения;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 развитие исследований в инновационном центре "Сколково" в целях научного обеспечения инновационных процессов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институтов развития в сфере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21" w:name="Par502"/>
      <w:bookmarkEnd w:id="21"/>
      <w:r>
        <w:rPr>
          <w:rFonts w:ascii="Calibri" w:hAnsi="Calibri" w:cs="Calibri"/>
        </w:rPr>
        <w:t>Подпрограмма 6 "Повышение эффективности функционирования естественных монополий и иных регулируемых организаций и развитие стимулирующего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заявленных целей и решение поставленных задач подпрограммы будет осуществляться в рамках реализации двух основных мероприятий, направленных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субъектов естественных монополий и иных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обоснованного государственного регулирования цен и тарифов на товары (услуги)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государственного контроля за установлением и применением регулируемых цен и тарифов на товары (услуги)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22" w:name="Par509"/>
      <w:bookmarkEnd w:id="22"/>
      <w:r>
        <w:rPr>
          <w:rFonts w:ascii="Calibri" w:hAnsi="Calibri" w:cs="Calibri"/>
        </w:rPr>
        <w:t>Подпрограмма 7 "Кадры для инновационной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шести основных мероприятий, предусматривающих: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мониторинга образовательных программ и контроля качества подготовки специалистов в рамках Государственного </w:t>
      </w:r>
      <w:hyperlink r:id="rId46"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подготовки и зарубежных стажировок для управленческих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23" w:name="Par519"/>
      <w:bookmarkEnd w:id="23"/>
      <w:r>
        <w:rPr>
          <w:rFonts w:ascii="Calibri" w:hAnsi="Calibri" w:cs="Calibri"/>
        </w:rPr>
        <w:t>Подпрограмма 8 "Совершенствование системы государственного стратегического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восемь основных мероприятий, направленных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точности, а также достоверности прогноза 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поддержку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продвижение государственной политики, направленной на модернизацию секторов </w:t>
      </w:r>
      <w:r>
        <w:rPr>
          <w:rFonts w:ascii="Calibri" w:hAnsi="Calibri" w:cs="Calibri"/>
        </w:rPr>
        <w:lastRenderedPageBreak/>
        <w:t>экономики, стимулирование диверсификации и повышение конкурентоспособности приоритетных отраслей экономики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государственной политики, направленной на повышение качества жизни граждан Российской Федерации и эффективное развитие отраслей социальной сферы за счет внедрения экономически обоснованных механизмов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государственных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координацию деятельности федеральных органов исполнительной власти по разработке федеральных целевых программ и целевых программ ведомств.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2"/>
        <w:rPr>
          <w:rFonts w:ascii="Calibri" w:hAnsi="Calibri" w:cs="Calibri"/>
        </w:rPr>
      </w:pPr>
      <w:bookmarkStart w:id="24" w:name="Par529"/>
      <w:bookmarkEnd w:id="24"/>
      <w:r>
        <w:rPr>
          <w:rFonts w:ascii="Calibri" w:hAnsi="Calibri" w:cs="Calibri"/>
        </w:rPr>
        <w:t>Подпрограмма 9 "Формирование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восьми основных мероприятий, реализацию которых планируется осуществить путем: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подготовки и проведения переписей, сплошных обследований и федеральных статистических наблюдений в целях формирования официальной статистической информации о социальных, экономических, демографических, экологических и других общественных процессах;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официальной статистической методологии и обеспечения соответствия ее международным стандартам и принципам официальной статистики;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сбора, обработки, хранения и распространения статистической информации органов государственной статистики с использованием современных информационно-коммуникационных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5" w:name="Par535"/>
      <w:bookmarkEnd w:id="25"/>
      <w:r>
        <w:rPr>
          <w:rFonts w:ascii="Calibri" w:hAnsi="Calibri" w:cs="Calibri"/>
        </w:rPr>
        <w:t>Раздел 5. Обобщенная характеристика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государственного регулирования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государственной программы предусматриваются меры государственного регулирования, оказывающие влияние на доходы и расходы бюджетов бюджетной системы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предусмотренная в рамках подпрограммы 1 "Формирование благоприятной инвестиционной среды" реализация основного мероприятия "Развитие особых экономических зон", включающая обеспечение создания и развития ОЭЗ на территории Российской Федерации, обеспечит увеличение доходов бюджетов бюджетной системы от налоговых поступлений резидентов ОЭЗ всех типов.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5 "Стимулирование инноваций" предусматриваются меры налогового регулирования в части исключения из налогооблагаемой базы по налогу на прибыль средств, полученных из Фонда содействия развитию малых форм предприятий в научно-технической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предусмотрено распространение части льгот, предусмотренных Федеральным </w:t>
      </w:r>
      <w:hyperlink r:id="rId47" w:history="1">
        <w:r>
          <w:rPr>
            <w:rFonts w:ascii="Calibri" w:hAnsi="Calibri" w:cs="Calibri"/>
            <w:color w:val="0000FF"/>
          </w:rPr>
          <w:t>законом</w:t>
        </w:r>
      </w:hyperlink>
      <w:r>
        <w:rPr>
          <w:rFonts w:ascii="Calibri" w:hAnsi="Calibri" w:cs="Calibri"/>
        </w:rPr>
        <w:t xml:space="preserve"> от 28 сентября 2010 г. N 244-ФЗ "Об инновационном центре Сколково", на наукограды, ЗАТО, а также иные территории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указанных мер обеспечит достижение целевых значений показателей государственной программы в сфере инновационного развития российской экономики. Оценка объемов выпадающих доходов в связи с реализацией данных мер приведена в </w:t>
      </w:r>
      <w:hyperlink w:anchor="Par7040" w:history="1">
        <w:r>
          <w:rPr>
            <w:rFonts w:ascii="Calibri" w:hAnsi="Calibri" w:cs="Calibri"/>
            <w:color w:val="0000FF"/>
          </w:rPr>
          <w:t>таблице 3</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настоящей государственной программы предполагает разработку и утверждение комплекса мер государственного правового регулирования. В частности: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1 "Формирование благоприятной инвестиционной среды" будет осуществлена: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нормативных правовых актов, направленных на существенное упрощение и сокращение числа процедур, необходимых для ведения предпринимательской деятельности, снижение сроков и стоимости прохождения процедур;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экспертизе имеющихся и разработке новых нормативных правовых актов налогового законодательства с целью налогового стимулирования инвестиционной активности;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работа в рамках проводимой в настоящее время амортизационной политики с целью привлечения финансовых ресурсов для инвестиций в обновление и модернизацию основных </w:t>
      </w:r>
      <w:r>
        <w:rPr>
          <w:rFonts w:ascii="Calibri" w:hAnsi="Calibri" w:cs="Calibri"/>
        </w:rPr>
        <w:lastRenderedPageBreak/>
        <w:t>фондов;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совершенствованию нормативно-правового регулирования корпоративного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совершенствованию законодательства об особых экономических зонах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реализации мер по развитию конкуренции и совершенствованию антимонопольной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данной подпрограммы также предусматривается дальнейшее развитие процедур оценки регулирующего воздействия проектов нормативных правовых актов.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2 "Развитие малого и среднего предпринимательства" будет осуществлена работа по экспертизе имеющихся и разработке новых нормативных правовых актов, направленных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значения уровня софинансирования мероприятий, осуществляемых в рамках оказания государственной поддержки малого и среднего предпринимательства, по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конкурсного отбора субъектов Российской Федерации, бюджетам которых предоставляются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распределения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приоритетных мероприятий при реализации Федеральной финансовой программы поддержки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нормативной правовой базы Центрального банка Российской Федерации, регулирующей ведение кассовых операций субъектами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предпринимательства в отдельных отраслях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правового регулирования в сфере ведения бухгалтерского учета субъектами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3 "Создание благоприятных условий для развития рынка недвижимости" будут разработаны нормативные правовые акты, направленные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взаимодействия учетно-регистрационной системы с заявителями;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ведению государственного кадастра недвижимости и единого государственного реестра прав на недвижимое имущество в электронном виде и оптимизация внутриведомственных процедур;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сведений о недвижимости, содержащихся в учетно-регистрационной системе;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повышение эффективности кадастровой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снятие избыточных ограничений на доступ к информации в картографо-геодезической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использования информации об адресах объектов капитального строительства и земельных участков;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геодезической и картографической деятельности, создание и развитие инфраструктуре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мероприятия, предусмотренные реализацией соответствующей "дорожной карты" национальной предпринимательской инициативы.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4 "Совершенствование государственного и муниципального управления" будут разработаны общесистемные меры правового регулирования, направленные на снижение административных барьеров и повышение доступности государственных и муниципальных услуг, в том числе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дальнейшую унификацию и упорядочение системы нормативно-правового регулирования в сфере лицензирования, государственного контроля (надзора), государственной регистрации, иной разрешительной деятельности государственных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муниципального контроля;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исключение дублирования различных контрольно-надзорных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деятельность контрольно-надзорных органов принципа дифференцированного подхода к определению масштабов планируемых и проводимых мероприятий по контролю, основанного на методологии и методах оценки рисков и управления рисками причинения вреда, связанного с хозяйственной и (или) профессиональной деятельностью, а также классификации подконтрольных объектов по степени их потенциальной опасности;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саморегулирования, включая осуществление корпоративного нормативного регулирования, контроля, страхования гражданской ответственности, в сферах профессиональной деятельности (частная медицинская, образовательная, сыскная, охранная, экспертная, нотариальная, адвокатская и другие виды профессиональной деятельности физических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критериев, показателей, методик оценки эффективности контрольно-надзорной деятельности, в том числе характеризующих предотвращенный ущерб жизни, здоровью людей, окружающей среде, имуществу, системам обеспечения безопасности, культурному наследию в результате принятых органами государственного контроля (надзора), муниципального контроля мер по предотвращению нарушений законодательства Российской Федерации, осуществление мониторинга эффективности деятельности контрольно-надзорных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сфер экономической деятельности, в которых вводится уведомительный порядок начала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организационной структуры, численности и финансового обеспечения контрольно-надзорных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системы административной ответственности хозяйствующих субъектов, адекватной потенциальной опасности, экономической и общественной значимости совершаемых правонарушений;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органов исполнительной власти и органов местного самоуправления, их информационной открытости;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подпрограммы 5 "Стимулирование инноваций" будет осуществлена </w:t>
      </w:r>
      <w:r>
        <w:rPr>
          <w:rFonts w:ascii="Calibri" w:hAnsi="Calibri" w:cs="Calibri"/>
        </w:rPr>
        <w:lastRenderedPageBreak/>
        <w:t>работа по экспертизе существующих и разработке новых нормативных правовых актов, а также актов в области налогового, таможенного, тарифного, кредитного регулирования с целью: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либерализации амортизационной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налогового, таможенного, тарифного, кредитного администрирования (общие меры, будут способствовать экономическому росту, реализуются в рамках госпрограмм "Управление государственными финансами", "Развитие внешнеэкономической деятельности" и "Развитие финансовых и страховых рынков, создание международного финансового центра");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содействия созданию долгосрочных параметров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необходимых инструментов и механизмов поддержки государственных закупок инновационной продукции и эффективного размещения заказа на НИОКТР для государственных нужд в рамках создания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уточнения порядка оказания поддержки инновационной деятельности для крупного и среднего бизнеса (РФТР);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коммерциализации интеллектуальной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уточнения статуса наукограда и совершенствование порядка предоставления поддержки наукоградам, ЗАТО, а также муниципальным образованиям согласно перечню, утверждаемому Правительством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6 "Повышение эффективности функционирования естественных монополий и иных регулируемых организаций и развитие стимулирующего регулирования" планируется совершенствование нормативной правовой базы, обеспечивающей государственное регулирование цен (тарифов) на товары (услуги) субъектов естественных монополий,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 значимые товары и услуги.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7 "Кадры для инновационной экономики" основные меры правового регулирования связаны с разработкой, утверждением и реализацией Государственного </w:t>
      </w:r>
      <w:hyperlink r:id="rId48"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 на 2013/14 - 2015/16 учебные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8 "Совершенствование системы государственного стратегического управления" будет осуществлена разработка нормативной правовой базы, направленной на реализацию проекта федерального закона "О стратегическом планировании в Российской Федерации", а также совершенствование нормативной правовой базы, регулирующей вопросы внедрения программно-целевых методов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Совершенствование правового регулирования в рамках подпрограммы 9 "Формирование официальной статистической информации" предполагает актуализацию Федерального </w:t>
      </w:r>
      <w:hyperlink r:id="rId49" w:history="1">
        <w:r>
          <w:rPr>
            <w:rFonts w:ascii="Calibri" w:hAnsi="Calibri" w:cs="Calibri"/>
            <w:color w:val="0000FF"/>
          </w:rPr>
          <w:t>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 в том числе с учетом обеспечения мониторинга хода реализации государственных программ Российской Федерации, а также создание нормативно-правовой базы проведения всероссийских переписей.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мер правового регулирования приведен в </w:t>
      </w:r>
      <w:hyperlink w:anchor="Par7119" w:history="1">
        <w:r>
          <w:rPr>
            <w:rFonts w:ascii="Calibri" w:hAnsi="Calibri" w:cs="Calibri"/>
            <w:color w:val="0000FF"/>
          </w:rPr>
          <w:t>таблице 4</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6" w:name="Par607"/>
      <w:bookmarkEnd w:id="26"/>
      <w:r>
        <w:rPr>
          <w:rFonts w:ascii="Calibri" w:hAnsi="Calibri" w:cs="Calibri"/>
        </w:rPr>
        <w:t>Раздел 6. Прогноз сводных показателей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заданий по этапам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государственной программы предусматривается оказание государственных услуг (выполнение работ) федеральными государственными учреждениями в рамках следующих подпрограмм: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3 "Создание благоприятных условий для развития рынка недвижимости" предполагается оказание государственных услуг по осуществлению государственного кадастрового учета, в том числе ведению государственного кадастра </w:t>
      </w:r>
      <w:r>
        <w:rPr>
          <w:rFonts w:ascii="Calibri" w:hAnsi="Calibri" w:cs="Calibri"/>
        </w:rPr>
        <w:lastRenderedPageBreak/>
        <w:t>недвижимости; предоставлению сведений, внесенных в государственный кадастр недвижимости, обеспечению государственного технического учета объектов капитального строительства, осуществлению ведомственного телефонного консультирования заинтересованных физических и юридических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5 "Стимулирование инноваций" предполагается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7 "Кадры для инновационной экономики" предполагается оказание государственных услуг (выполнение работ) по организации и проведению отбора специалистов и их стажировок в ведущих организациях и за рубежом, в том числе в рамках взаимных обменов, организации обучения сотрудников иностранных организаций в образовательных учреждениях и их стажировки в организациях Российской Федерации, организации и проведению конференций, семинаров и иных мероприятий по оценке эффективности Программы подготовки управленческих кадров и распространению опыта ее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8 "Совершенствование системы государственного стратегического управления" предполагается выполнение работ (оказание услуг) по реализации основных профессиональных образовательных программ послевузовского профессионального образования (аспирантура) и выполнению фундаментальных и прикладных научно-исследовательских работ, включенных в научные планы в установленном порядке, с целью научно-аналитического обеспечения развития стратегического планирования и прогнозирования;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9 "Формирование официальной статистической информации" предполагается выполнение фундаментальных и прикладных научно-исследовательских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Предварительный прогноз выполнения государственных заданий представлен в </w:t>
      </w:r>
      <w:hyperlink w:anchor="Par8288" w:history="1">
        <w:r>
          <w:rPr>
            <w:rFonts w:ascii="Calibri" w:hAnsi="Calibri" w:cs="Calibri"/>
            <w:color w:val="0000FF"/>
          </w:rPr>
          <w:t>таблице 5</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7" w:name="Par618"/>
      <w:bookmarkEnd w:id="27"/>
      <w:r>
        <w:rPr>
          <w:rFonts w:ascii="Calibri" w:hAnsi="Calibri" w:cs="Calibri"/>
        </w:rPr>
        <w:t>Раздел 7. Обобщенная характеристика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Непосредственное участие субъектов Российской Федерации в реализации настоящей государственной программы предусмотрено в рамках реализации следующих подпрограмм: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1 "Формирование благоприятной инвестиционной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2 "Развитие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4 "Совершенствование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5 "Стимулирование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7 "Кадры для инновационной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достижении целей и задач подпрограммы 1 "Формирование благоприятной инвестиционной среды" предусматривает: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обязательств субъектов Российской Федерации по созданию особых экономических зон, обеспечению их необходимой инфраструктурой (в соответствии с соглашениями);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в субъектах Российской Федерации программ и мероприятий по развитию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процедур оценки регулирующего воздействия проектов нормативных правовых актов;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аналогичных программ субъектов Российской Федерации в области улучшения инвестиционного климата и повышения инвестиционной привлекательности территорий.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субъектов Российской Федерации в достижении целей и решении задач </w:t>
      </w:r>
      <w:r>
        <w:rPr>
          <w:rFonts w:ascii="Calibri" w:hAnsi="Calibri" w:cs="Calibri"/>
        </w:rPr>
        <w:lastRenderedPageBreak/>
        <w:t>подпрограммы 2 "Развитие малого и среднего предпринимательства" заключается в реализации комплексов мероприятий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Прямая финансовая поддержка субъектов малого и среднего предпринимательства, включающая: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малым предприятиям на создание собственного дела, индивидуальным предпринимателям и юридическим лицам в порядке поддержки франчайзинга и коллективных брендов;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грантов (в форме субсидий) на начало собственного дела;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малого и среднего предпринимательства процентов по лизинговым договорам;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субъектами малого и среднего предпринимательства первого взноса при заключении договоров лизинга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вновь зарегистрированным или действующим менее 1 года субъектам малого и среднего предпринимательства целевых грантов (в форме субсидий) на уплату первого взноса при заключении договоров лизинга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малым компаниям, создаваемым при высших учебных заведениях, а также предоставление грантов на создание малой инновационной компании субъектами малого и среднего предпринимательства, деятельность которых заключается в практическом применении (внедрении) результатов интеллектуальной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на приобретение машин и оборудования, связанных с технологическими инновациями; на приобретение новых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Опосредованная поддержка развития малого и среднего предпринимательства, включающая: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вовлечению в предпринимательскую деятельность посредством субсидирования работ и услуг, направленных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пропаганду предпринимательства, организацию выставок и ярмарок, проведение программ по обучению начинающих предпринимателей, предоставление сертификатов субъектам малого и среднего предпринимательства с целью самостоятельного выбора предпринимателем образовательного учреждения и направления обучения, предоставление образовательных услуг молодым людям в возрасте до 30 лет на базе учебных заведений высшего и среднеспециального образования с целью стимулирования создания молодыми людьми новых малых и микропредприятий;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малого и среднего предпринимательства (бизнес-инкубаторов, технопарков, промышленных парков, центров кластерного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инфраструктуры венчурного инвестирования и инфраструктуры осуществления прямых инвестиций в реальные сектора экономики на условиях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региональных фондов поручительств (гарантийных фондов) по обязательствам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микрофинансовых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реализацию специальных образовательных программ, заключающихся в предоставлении малым инновационным предприятиям образовательных услуг, связанных с подготовкой, переподготовкой и повышением квалификации в сфере деятельности инновационной малой компании;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поддержку действующих малых инновационных компаний, участвующих в салонах, выставках, конференциях, ярмарках, "Деловых миссиях" и иных мероприятиях, связанных с продвижением на региональные и международные рынки продукции, товаров и услуг и предусматривающих экспонирование и показ.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перечисленных мероприятий осуществляется как за счет собственных средств региональных и местных бюджетов, так и при финансовой поддержке из федерального бюджета. Постановлением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утверждены </w:t>
      </w:r>
      <w:hyperlink r:id="rId50" w:history="1">
        <w:r>
          <w:rPr>
            <w:rFonts w:ascii="Calibri" w:hAnsi="Calibri" w:cs="Calibri"/>
            <w:color w:val="0000FF"/>
          </w:rPr>
          <w:t>Правила</w:t>
        </w:r>
      </w:hyperlink>
      <w:r>
        <w:rPr>
          <w:rFonts w:ascii="Calibri" w:hAnsi="Calibri" w:cs="Calibri"/>
        </w:rPr>
        <w:t xml:space="preserve"> распределения и предоставления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Предоставление субсидий осуществляется на конкурсной основе. Критериями конкурсного отбора субъектов Российской Федерации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средств бюджета субъекта Российской Федерации, направляемый на государственную поддержку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средств бюджета субъекта Российской Федерации, направляемая на государственную поддержку субъектов малого и среднего предпринимательства, осуществляющих инновационную деятельность, в общем объеме средств, направляемых на государственную поддержку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численности субъектов малого и среднего предпринимательства на территории субъекта Российской Федерации и работников, занятых в этой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прирост доли объема товаров (работ, услуг), производимых на территории субъекта Российской Федерации субъектами малого и среднего предпринимательства (в том числе производимых на экспорт и в научно-технической сфере), в общем объеме валового регионального продукта.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достижении целей и решении задач подпрограммы 4 "Совершенствование государственного и муниципального управления" заключается 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программ и проектов субъектов Российской Федерации, направленных на снижение административных барьеров и повышение качества государственных (муниципальных) услуг. В рамках подпрограммы из федерального бюджета предполагается выделение субсидий на софинансирование реализации проектов субъектов Российской Федерации, отобранных на конкурсной основе;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обеспечении охвата населения субъекта Российской Федерации системой многофункциональных центров предоставления государственных и муниципальных услуг и отделений (офисов) привлекаемых к выполнению их функций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реализации подпрограммы 5 "Стимулирование инноваций" предусматривает поддержку регионов - инновационных лидеров, в том числе путем предоставления субсидий из средств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поручения Президента Российской Федерации по итогам заседания президиума Государственного совета Российской Федерации от 11 ноября 2011 г. (протокол от 22 ноября 2011 г. N Пр-3484ГС, пункт 2, подпункт "в"), а также решений Правительственной комиссии по высоким технологиям и инновациям (протокол от 30 января 2012 г. N 1, раздел I, пункт 6, подпункт "б") Правительством Российской Федерации утвержден перечень инновационных территориальных кластеров (поручение от 28 августа 2012 г. N ДМ-П8-5060). Всего отобрано 25 пилотных кластеров, характеризующихся сочетанием мирового уровня конкурентоспособности базирующихся на их территории предприятий, демонстрирующих высокую динамику роста объемов производства, высоким научно-техническим потенциалом исследовательских и образовательных организаций, сосредоточенных в рамках кластера. Основными направлениями, по которым в пилотных программах развития кластеров запланировано достижение значительных </w:t>
      </w:r>
      <w:r>
        <w:rPr>
          <w:rFonts w:ascii="Calibri" w:hAnsi="Calibri" w:cs="Calibri"/>
        </w:rPr>
        <w:lastRenderedPageBreak/>
        <w:t>результатов, являются развитие сектора исследований и разработок, развитие производственной и инвестиционной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кластеры базируются на территориях с высоким уровнем концентрации научно-технической и производственной деятельности, располагающихся в следующих субъектах Российской Федерации: Алтайский край, Архангельская область, Калужская область, Кемеровская область, Красноярский край, Ленинградская область, г. Москва, Московская область, Нижегородская область, Новосибирская область, Пермский край, Республика Башкортостан, Республика Мордовия, Республика Татарстан, Самарская область, г. Санкт-Петербург, Свердловская область, Томская область, Ульяновская область, Хабаровский край.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отобранных пилотных кластеров с учетом оценок их инновационного и производственного потенциала и проработанности представленных программ развития была выделена группа из 14 кластеров, реализацию программ развития которых предполагается поддержать через предоставление субсидий из федерального бюджета бюджетам субъектов Российской Федерации, на территории которых они базируются. При этом предусматривается предоставление указанных субсидий в объеме 1,3 млрд. рублей в 2013 году и дополнительно запрашивается до 5 млрд. рублей ежегодно в течение 5 лет, начиная с 2014 года. Субсидии предлагается выделять в целях софинансирования расходных обязательств субъекта Российской Федерации, возникающих при выполнении мероприятий в рамках поддержки реализации программ развития 14 инновационных территориальных кластеров.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достижении целей и решении задач подпрограммы 5 "Стимулирование инноваций" в рамках основного мероприятия 5.9 "Поддержка регионов - инновационных лидеров" заключается в софинансировании выполнения мероприятий в рамках поддержки реализации программ развития 14 инновационных территориальных кластеров по следующим основным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транспортной, энергетической, инженерной, жилищной, инновационной, образовательной, социальной инфраструктуры, включая материально-техническую базу здравоохранения, культуры и спорта;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работ и проектов в сфере исследований и разработок, осуществления инновационной деятельности, подготовки и повышения квалификации кадров и реализация других мероприятий в целях повышения конкурентоспособности организаций-участников кластера и повышения качества жизни на территории базирования кластера.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достижении целей и задач подпрограммы 7 "Кадры для инновационной экономики" заключается в реализации следующих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Отбор российских специалистов для прохождения обучения, профессиональной подготовки и переподготовки.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субъектах Российской Федерации при высших исполнительных органах государственной власти создано 77 региональных комиссий по организации подготовки управленческих кадров и 20 региональных ресурсных центров. Отбор проводится на конкурсной основе и сопровождается оценкой уровня профессиональной компетенции претендентов, для чего в состав конкурсных комиссий включаются представители бизнеса и высших образовательных учреждений региона. Все первичные документы по претендентам из региональных комиссий передаются в ФГУ "Федеральный ресурсный центр по организации подготовки управленческих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Оплата части обучения российских специалистов в образовательных учреждениях.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Уполномоченными органами субъектов Российской Федерации осуществляется оплата 33% стоимости услуг по обучению российских специалистов. В соответствии с соглашениями, заключенными между Минэкономразвития России и уполномоченными органами субъектов Российской Федерации, последним из федерального бюджета предоставляется субсидия на софинансирование расходов, связанных с оплатой оказанных образовательными учреждениями услуг по обучению российских специалистов, в размере 33% от общей суммы расходов, связанных с оплатой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Предварительный отбор российских специалистов для участия в зарубежных стажировках в рамках обмена; анализ результатов зарубежных стажировок.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Региональные комиссии в субъектах Российской Федерации осуществляют первичный сбор анкет претендентов на прохождение зарубежных стажировок, их направление на проверку в ФГУ </w:t>
      </w:r>
      <w:r>
        <w:rPr>
          <w:rFonts w:ascii="Calibri" w:hAnsi="Calibri" w:cs="Calibri"/>
        </w:rPr>
        <w:lastRenderedPageBreak/>
        <w:t>"Федеральный ресурсный центр по организации подготовки управленческих кадров", а также участвуют в организации и проведении совместно с ФГУ "Федеральный ресурсный центр по организации подготовки управленческих кадров" и партнерскими зарубежными организациями постстажировочных семинаров.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8" w:name="Par677"/>
      <w:bookmarkEnd w:id="28"/>
      <w:r>
        <w:rPr>
          <w:rFonts w:ascii="Calibri" w:hAnsi="Calibri" w:cs="Calibri"/>
        </w:rPr>
        <w:t>Раздел 8.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государственной госпрограммы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государственных корпораций, акционерных обществ с государственным участием и иных юридических лиц предусматривается: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1 "Формирование благоприятной инвестиционной среды" - в части деятельности ЗПИФ РФПИ по привлечению инвестиций в российскую экономику, деятельности ОАО "ОЭЗ" по созданию инфраструктуры особых экономических зон, АНО "Агентство стратегических инициатив по продвижению новых проектов" по разработке планов мероприятий ("дорожных карт") Национальной предпринимательской инициативы, а также участия юридических лиц в реализации региональных программ по формированию благоприятного инвестиционного климата в российских регионах;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2 "Развитие малого и среднего предпринимательства" - в части поддержки развития малого и среднего бизнеса государственной корпорацией "Банк развития и внешнеэкономической деятельности (Внешэкономбанк)";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5 "Стимулирование инноваций" - в части участия в мероприятиях, предусматривающих предоставление бизнесу из федерального бюджета субсидий, направляемых на заказ исследований у высших учебных заведений, поддержку инновационной деятельности бизнеса. В рамках реализации подпрограммы 5 "Стимулирование инноваций" предусмотрено непосредственное участие государственных корпораций, акционерных обществ с государственным участием, общественных, научных и иных организаций, в число которых входят: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Российский фонд технологического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компании с государственным участием, реализующие программы инновационного развития, перечень которых утвержден протоколом Правительственной комиссии по высоким технологиям и инновациям от 3 августа 2010 г. N 4;</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протоколом Правительственной комиссии по высоким технологиям и инновациям от 1 апреля 2011 г. N 2;</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участием названных организаций планируется реализовать следующий комплекс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Реализация программ инновационного развития компаний с государственным участием.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60 крупнейших компаний с государственным участием (в сумме на эти компании приходится около трети промышленного производства и почти половина всех расходов на НИОКР) разработали и реализуют программы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Их реализация должна оказать существенное влияние на модернизацию российской экономики: предусматривается значительное увеличение расходов на НИОКР, расходы на инновационное развитие (включая расходы на модернизацию производства) за период с 2011 </w:t>
      </w:r>
      <w:r>
        <w:rPr>
          <w:rFonts w:ascii="Calibri" w:hAnsi="Calibri" w:cs="Calibri"/>
        </w:rPr>
        <w:lastRenderedPageBreak/>
        <w:t>года по 2013 год увеличатся более чем на 700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планами компаний реализация программ инновационного развития должна обеспечить рост производительности труда на 16,2% и энергоэффективности на 6,3 - 7% за 2012 - 2013 гг. (к уровню 2011 года). Это вдвое превысит средние параметры по экономике. Экспорт несырьевой продукции и услуг может повыситься в 1,5 раза.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 в 2011 году привела к интенсификации взаимодействия компаний с ведущими российскими вузами в исследовательской и образовательной сфере. Объемы финансирования вузовских НИОКР в 2011 году выросли в 1,9 раза по отношению к 2010 году. Запланированы масштабное переобучение персонала и расширение подготовки целевых студентов.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компаниями, реализующими программы, политики открытых инноваций стимулирует развитие трансфера технологий из сектора науки и образования в бизнес, развитие венчурного бизнеса, повышает результативность деятельности инновационных институтов развития, позволяет более эффективно развивать новые инструменты инновационной политики: технологические платформы и кластеры.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увеличение средств, выделяемых государственными компаниями на инновации, окажет мультипликативный эффект на стимулирование инновационной активности и уровень расходов на исследования и разработки в экономике за счет влияния двух факторов.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инновационности производимой государственными компаниями продукции будет стимулировать частные предприятия инвестировать в разработку новых технологий и модернизацию производства для сохранения уровня конкурентоспособности.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Возросший совокупный спрос на современные технологические решения будет способствовать соответствующему увеличению предложения, в том числе со стороны малых и средних предприятий, научных организаций и высших учебных заведений.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 контроль за достижением компаниями принятых на себя обязательств с одновременным обеспечением взаимодействия компаний с существующими и создаваемыми инструментами поддержки инновационной деятельности. Дополнительно будет реализовываться политика, нацеленная на реализацию государственными компаниями, находящимися в ведении субъектов Российской Федерации, активной инновационной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деятельности технологических платформ.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Технологические платформы являются важнейшим инструментом согласования приоритетов научно-технической политики между бизнесом, наукой и образованием. В этой связи государство будет учитывать сформированные технологическими платформами приоритеты в рамках имеющихся и разрабатываемых инструментов поддержки развития научных школ, формирования научно-технологического задела и софинансирования прикладных исследований. Следующим направлением развития деятельности технологических платформ будет являться обеспечение поддержки разработки технологическими платформами стратегических программ исследований, предусматривающих определение средне- и долгосрочных приоритетов в проведении исследований и разработок, выстраивание механизмов научно-производственной кооперации в увязке с соответствующими государственными программами Российской Федерации и отраслевыми стратегиями развития, а также призванных обеспечить формирование тематики работ и проектов технологической платформы в сфере исследований и разработок на доконкурентной стадии.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использованием преимущественно организационных механизмов будет обеспечена поддержка расширения присутствия технологических платформ на внутреннем и зарубежных рынках; участия технологических платформ в разработке технических регламентов и технологических стандартов; активизация взаимодействия с технологическими платформами ЕС и иными международными организациями; обеспечено содействие вовлечению технологических платформ в технологическую кооперацию с крупными компаниями малых и средних высокотехнологичных предприятий, в том числе в рамках развития территориальных инновационных кластеров, и привлечение технологических платформ к разработке профессиональных и образовательных стандартов, а также развитию институтов непрерывного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Будут проработаны вопросы взаимодействия с инновационным центром "Сколково", </w:t>
      </w:r>
      <w:r>
        <w:rPr>
          <w:rFonts w:ascii="Calibri" w:hAnsi="Calibri" w:cs="Calibri"/>
        </w:rPr>
        <w:lastRenderedPageBreak/>
        <w:t>снижения налоговой нагрузки на резидентов технопарков в сфере высоких технологий. Будут проработаны вопросы более тесной интеграции технопарков с деятельностью существующих государственных институтов развития, а также деятельностью иной инновационной инфраструктуры.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29" w:name="Par714"/>
      <w:bookmarkEnd w:id="29"/>
      <w:r>
        <w:rPr>
          <w:rFonts w:ascii="Calibri" w:hAnsi="Calibri" w:cs="Calibri"/>
        </w:rPr>
        <w:t>Раздел 9. Обоснования объема финансовых ресурсов,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необходимых для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финансовых ресурсов из средств федерального бюджета, предусмотренных в бюджете действующих обязательств (с учетом доведенных "потолков" по государственным программам), в 2013 - 2020 годах составляет 866882604,00 тыс. рублей,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- 227914587,20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Росстат - 131493517,0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Росреестр - 319014550,10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Минфин России - 95984800,00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Минобрнауки России - 7557300,00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государственное бюджетное учреждение "Фонд содействия развитию малых форм предприятий в научно-технической сфере" - 32079030,10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ФАС России - 16844381,50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ФТС России - 6890000,00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ФСТ России - 5894287,70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служба по аккредитации - 1683663,20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Роспатент - 21526487,20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Основой финансирования государственной программы являются средства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финансовом обеспечении подпрограмм, основных мероприятий государственной программы по годам ее реализации представлены в </w:t>
      </w:r>
      <w:hyperlink w:anchor="Par8814" w:history="1">
        <w:r>
          <w:rPr>
            <w:rFonts w:ascii="Calibri" w:hAnsi="Calibri" w:cs="Calibri"/>
            <w:color w:val="0000FF"/>
          </w:rPr>
          <w:t>таблице 6</w:t>
        </w:r>
      </w:hyperlink>
      <w:r>
        <w:rPr>
          <w:rFonts w:ascii="Calibri" w:hAnsi="Calibri" w:cs="Calibri"/>
        </w:rPr>
        <w:t xml:space="preserve">. Прогнозная оценка объемов финансового обеспечения реализации программных мероприятий из всех источников финансирования приведена в </w:t>
      </w:r>
      <w:hyperlink w:anchor="Par9827" w:history="1">
        <w:r>
          <w:rPr>
            <w:rFonts w:ascii="Calibri" w:hAnsi="Calibri" w:cs="Calibri"/>
            <w:color w:val="0000FF"/>
          </w:rPr>
          <w:t>таблице 7</w:t>
        </w:r>
      </w:hyperlink>
      <w:r>
        <w:rPr>
          <w:rFonts w:ascii="Calibri" w:hAnsi="Calibri" w:cs="Calibri"/>
        </w:rPr>
        <w:t xml:space="preserve"> в разрезе подпрограмм по годам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степени влияния выделения дополнительных объемов ресурсов на показатели государственной программы и оценка степени влияния выделения дополнительных объемов ресурсов на сроки и ожидаемые непосредственные результаты реализации основных мероприятий подпрограммы представлены в </w:t>
      </w:r>
      <w:hyperlink w:anchor="Par14744" w:history="1">
        <w:r>
          <w:rPr>
            <w:rFonts w:ascii="Calibri" w:hAnsi="Calibri" w:cs="Calibri"/>
            <w:color w:val="0000FF"/>
          </w:rPr>
          <w:t>таблице 13</w:t>
        </w:r>
      </w:hyperlink>
      <w:r>
        <w:rPr>
          <w:rFonts w:ascii="Calibri" w:hAnsi="Calibri" w:cs="Calibri"/>
        </w:rPr>
        <w:t xml:space="preserve"> и </w:t>
      </w:r>
      <w:hyperlink w:anchor="Par15026" w:history="1">
        <w:r>
          <w:rPr>
            <w:rFonts w:ascii="Calibri" w:hAnsi="Calibri" w:cs="Calibri"/>
            <w:color w:val="0000FF"/>
          </w:rPr>
          <w:t>таблице 14</w:t>
        </w:r>
      </w:hyperlink>
      <w:r>
        <w:rPr>
          <w:rFonts w:ascii="Calibri" w:hAnsi="Calibri" w:cs="Calibri"/>
        </w:rPr>
        <w:t xml:space="preserve"> соответственно. Обоснование дополнительной потребности в финансовых ресурсах для достижения ожидаемых непосредственных результатов реализации основных мероприятий приведено в соответствующем приложении государственной программе.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30" w:name="Par733"/>
      <w:bookmarkEnd w:id="30"/>
      <w:r>
        <w:rPr>
          <w:rFonts w:ascii="Calibri" w:hAnsi="Calibri" w:cs="Calibri"/>
        </w:rPr>
        <w:t>Раздел 10. Анализ рисков реализации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и описание мер управления рисками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государственной программы подвержена влиянию следующих групп рисков и негативных факторов.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Риски возникновения международных и локальных военных конфликтов, крупных стихийных бедствий, которые могут негативно сказаться на результатах деятельности российских компаний и на достижении целевых показателей экономического развития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уровень таких рисков является умеренным. Минимизация влияния данных рисков возможна за счет обеспечения участия и повышения роли России в решении глобальных и региональных международных проблем, международных усилиях по поддержанию международного мира и безопасности, диверсификации рынков сбыта основных экспортных товаров, что предусматривается в рамках реализации государственных программ Российской Федерации "Внешнеполитическая деятельность" (ответственный исполнитель - МИД России) и "Развитие внешнеэкономической деятельности" (ответственный исполнитель - </w:t>
      </w:r>
      <w:r>
        <w:rPr>
          <w:rFonts w:ascii="Calibri" w:hAnsi="Calibri" w:cs="Calibri"/>
        </w:rPr>
        <w:lastRenderedPageBreak/>
        <w:t>Минэкономразвития России). Предусмотренные в рамках настоящей государственной программы мероприятия, направленные на диверсификацию российской экономики, переход от экспортно-сырьевого к инновационному социально ориентированному типу развития, также будут способствовать минимизации данного риска.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Рост конкуренции на мировых рынках высокотехнологичной продукции, динамичное развитие инновационных секторов экономики в странах с относительными конкурентными преимуществами в сфере рынка труда и условий ведения бизнеса может ограничить эффект от реализации мероприятий государственной программы, направленных на стимулирование внедрения инноваций в российскую экономику.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сложившейся относительно низкой доли России на мировом рынке высокотехнологичной продукции данный риск является значительным, однако он может быть снижен на основе реализации мероприятий государственной программы, направленных на формирование благоприятной инвестиционной среды и совершенствование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фактором снижения данного риска является отбор приоритетных, наиболее перспективных направлений инноваций для государственной поддержки и стимулирования их внедрения, выявление рыночных ниш, в которых российская высокотехнологичная продукция может успешно конкурировать с наиболее развитыми аналогами, производимыми в зарубежных странах. Условием минимизации данного риска является и успешная реализация подпрограммы 6 "Повышение эффективности функционирования естественных монополий и иных регулируемых организаций и развитие стимулирующего регулирования", которая призвана обеспечить конкурентное преимущество Российской Федерации в сфере тарифов на товары и услуги естественных монополий и, таким образом, снизить издержки российских производителей, повысить прозрачность ценообразования, обеспечить основу для долгосрочного планирования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Сохраняющаяся 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подвержена влиянию не только фундаментальных, но и спекулятивных факторов, и не может быть точно спрогнозирована. Это снижает точность прогнозов социально-экономического развития, снижает эффективность системы стратегического управления. Резкое ухудшение ценовой ситуации на сырьевых рынках может ставить под угрозу достижение целей государственной программы и возможности бюджетного финансирования отдельных ее мероприятий. Данный риск является существенным и может повлиять на сроки достижения целевых индикаторов государственной программы, объем и сроки реализации отдельных подпрограмм и основных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влияния данного риска возможна на основе: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приоритетной реализации направлений государственной программы, связанных со стимулированием диверсификации российской экономики, модернизации традиционных и развития новых секторов;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механизмов осуществления государственных инвестиций, обеспечение приоритетной поддержки инфраструктуры развития высокотехнологичных секторов экономики в рамках государственных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методов прогнозирования социально-экономического развития, повышения надежности и оперативности предоставления статистических данных для формирования краткосрочных и среднесрочных прогнозов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механизмов мониторинга и корректировок планов реализации государственных программ Российской Федерации с учетом параметров краткосрочного прогноза социально-экономического развития с целью принятия мер, упреждающих возникновение кризисных явлений в экономике и социальной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Высокий уровень межрегиональных различий в развитии инфраструктуры, кадрового потенциала, качества государственных институтов может снизить общий эффект от предпринимаемых мер по стимулированию инвестиций и инноваций, повышению качества государственного управления, созданию благоприятной деловой среды в Российской Федерации в целом. Существующие различия обуславливают разный уровень финансовых возможностей </w:t>
      </w:r>
      <w:r>
        <w:rPr>
          <w:rFonts w:ascii="Calibri" w:hAnsi="Calibri" w:cs="Calibri"/>
        </w:rPr>
        <w:lastRenderedPageBreak/>
        <w:t>субъектов Российской Федерации по поддержке реализации мероприятий государственной программы, а также качества государственных институтов в субъектах Российской Федерации. Данный фактор риска усугубляется проблемами, связанными с недостаточным уровнем межведомственной и межуровневой координации органов государственной власти и местного самоуправления, избыточным вмешательством государства в деятельность хозяйствующих субъектов, снижающим предпринимательскую активность на местах. Поддержка отдельных приоритетных проектов в отдельных секторах экономики и в отдельных территориях в рамках настоящей государственной программы может привести к дальнейшему росту межрегиональных различий в качестве деловой и инвестиционной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данного риска возможна на основе обеспечения активного участия субъектов Российской Федерации в реализации настоящей государственной программы (прежде всего в рамках подпрограмм 2 "Развитие малого и среднего предпринимательства" и 7 "Кадры для инновационной экономики"), разработка и реализация аналогичных бюджетных целевых программ на уровне субъектов Российской Федерации в рамках развития системы стратегического управления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Инертность органов государственной власти и местного самоуправления, распространенность формального подхода к внедрению управленческих новаций, сохраняющийся высокий уровень коррупции могут привести к неполному достижению цели государственной программы по повышению эффективности государственного управления, а также снизить эффект от реализации других направлений государственной программы. Минимизации данного риска в рамках государственной программы будет способствовать реализация подпрограмм 4 "Совершенствование государственного и муниципального управления" и 8 "Совершенствование системы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31" w:name="Par753"/>
      <w:bookmarkEnd w:id="31"/>
      <w:r>
        <w:rPr>
          <w:rFonts w:ascii="Calibri" w:hAnsi="Calibri" w:cs="Calibri"/>
        </w:rPr>
        <w:t>Раздел 11. Методика оценки эффективности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государственной программы проводится на основе: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оценки степени достижения целей и решения задач государственной программы в целом путем сопоставления фактически достигнутых значений индикаторов государственной программы и их плановых значений, приведенных в </w:t>
      </w:r>
      <w:hyperlink w:anchor="Par4273" w:history="1">
        <w:r>
          <w:rPr>
            <w:rFonts w:ascii="Calibri" w:hAnsi="Calibri" w:cs="Calibri"/>
            <w:color w:val="0000FF"/>
          </w:rPr>
          <w:t>таблице 1</w:t>
        </w:r>
      </w:hyperlink>
      <w:r>
        <w:rPr>
          <w:rFonts w:ascii="Calibri" w:hAnsi="Calibri" w:cs="Calibri"/>
        </w:rPr>
        <w:t>, по формуле: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0.25pt">
            <v:imagedata r:id="rId51" o:title=""/>
          </v:shape>
        </w:pict>
      </w: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6" type="#_x0000_t75" style="width:15.75pt;height:20.25pt">
            <v:imagedata r:id="rId52" o:title=""/>
          </v:shape>
        </w:pict>
      </w:r>
      <w:r>
        <w:rPr>
          <w:rFonts w:ascii="Calibri" w:hAnsi="Calibri" w:cs="Calibri"/>
        </w:rPr>
        <w:t xml:space="preserve"> - степень достижения целей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7" type="#_x0000_t75" style="width:16.5pt;height:20.25pt">
            <v:imagedata r:id="rId53" o:title=""/>
          </v:shape>
        </w:pict>
      </w:r>
      <w:r>
        <w:rPr>
          <w:rFonts w:ascii="Calibri" w:hAnsi="Calibri" w:cs="Calibri"/>
        </w:rPr>
        <w:t xml:space="preserve"> - фактическое значение индикатора (показателя)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28" type="#_x0000_t75" style="width:14.25pt;height:18.75pt">
            <v:imagedata r:id="rId54" o:title=""/>
          </v:shape>
        </w:pict>
      </w:r>
      <w:r>
        <w:rPr>
          <w:rFonts w:ascii="Calibri" w:hAnsi="Calibri" w:cs="Calibri"/>
        </w:rPr>
        <w:t xml:space="preserve"> - плановое значение индикатора (показателя) государственной программы (для индикаторов (показателей), желаемой тенденцией развития которых является рост значений) или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29" type="#_x0000_t75" style="width:108pt;height:20.25pt">
            <v:imagedata r:id="rId55" o:title=""/>
          </v:shape>
        </w:pict>
      </w:r>
      <w:r>
        <w:rPr>
          <w:rFonts w:ascii="Calibri" w:hAnsi="Calibri" w:cs="Calibri"/>
        </w:rPr>
        <w:t xml:space="preserve"> (для индикаторов (показателей), желаемой тенденцией развития которых является снижение значений);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степени соответствия запланированному уровню затрат и эффективности использования средств федерального бюджета и иных источников ресурсного обеспечения государственной программы путем сопоставления фактических и плановых объемов финансирования государственной программы в целом и ее подпрограмм, представленных в </w:t>
      </w:r>
      <w:hyperlink w:anchor="Par8814" w:history="1">
        <w:r>
          <w:rPr>
            <w:rFonts w:ascii="Calibri" w:hAnsi="Calibri" w:cs="Calibri"/>
            <w:color w:val="0000FF"/>
          </w:rPr>
          <w:t>таблице 6</w:t>
        </w:r>
      </w:hyperlink>
      <w:r>
        <w:rPr>
          <w:rFonts w:ascii="Calibri" w:hAnsi="Calibri" w:cs="Calibri"/>
        </w:rPr>
        <w:t xml:space="preserve">, и сопоставления фактических и плановых объемов финансирования подпрограмм, представленных в </w:t>
      </w:r>
      <w:hyperlink w:anchor="Par9827" w:history="1">
        <w:r>
          <w:rPr>
            <w:rFonts w:ascii="Calibri" w:hAnsi="Calibri" w:cs="Calibri"/>
            <w:color w:val="0000FF"/>
          </w:rPr>
          <w:t>таблице 7</w:t>
        </w:r>
      </w:hyperlink>
      <w:r>
        <w:rPr>
          <w:rFonts w:ascii="Calibri" w:hAnsi="Calibri" w:cs="Calibri"/>
        </w:rPr>
        <w:t>, из всех источников ресурсного обеспечения в целом (федеральный бюджет, консолидированные бюджеты субъектов Российской Федерации, внебюджетные источники), по формуле: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position w:val="-14"/>
        </w:rPr>
        <w:pict>
          <v:shape id="_x0000_i1030" type="#_x0000_t75" style="width:116.25pt;height:20.25pt">
            <v:imagedata r:id="rId56" o:title=""/>
          </v:shape>
        </w:pict>
      </w:r>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1" type="#_x0000_t75" style="width:17.25pt;height:20.25pt">
            <v:imagedata r:id="rId57" o:title=""/>
          </v:shape>
        </w:pict>
      </w:r>
      <w:r>
        <w:rPr>
          <w:rFonts w:ascii="Calibri" w:hAnsi="Calibri" w:cs="Calibri"/>
        </w:rPr>
        <w:t xml:space="preserve"> - уровень финансирования реализации основных мероприятий государственной программы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4"/>
        </w:rPr>
        <w:pict>
          <v:shape id="_x0000_i1032" type="#_x0000_t75" style="width:20.25pt;height:20.25pt">
            <v:imagedata r:id="rId58" o:title=""/>
          </v:shape>
        </w:pict>
      </w:r>
      <w:r>
        <w:rPr>
          <w:rFonts w:ascii="Calibri" w:hAnsi="Calibri" w:cs="Calibri"/>
        </w:rPr>
        <w:t xml:space="preserve"> - фактический объем финансовых ресурсов, направленный на реализацию мероприятий государственной программы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12"/>
        </w:rPr>
        <w:pict>
          <v:shape id="_x0000_i1033" type="#_x0000_t75" style="width:17.25pt;height:20.25pt">
            <v:imagedata r:id="rId59" o:title=""/>
          </v:shape>
        </w:pict>
      </w:r>
      <w:r>
        <w:rPr>
          <w:rFonts w:ascii="Calibri" w:hAnsi="Calibri" w:cs="Calibri"/>
        </w:rPr>
        <w:t xml:space="preserve"> - плановый объем финансовых ресурсов на реализацию государственной программы (подпрограммы) на соответствующий отчетный период;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степени реализации мероприятий государственной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подпрограммы по годам на основе ежегодных планов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начала очередного года реализации государственной программы ответственный исполнитель по каждому показателю (индикатору) государственной программы (подпрограммы) определяет интервалы значений показателя (индикатора), при которых реализация государственной программы характеризуется: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высоким уровнем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удовлетворительным уровнем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неудовлетворительным уровнем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Нижняя граница интервала значений показателя (индикатора) для целей отнесения государственной программы к высокому уровню эффективности определяется значением, соответствующим 95 процентному плановому приросту показателя (индикатора) на соответствующий год; нижняя граница интервала значений показателя для целей отнесения государственной программы к удовлетворительному уровню эффективности не может быть ниже, чем значение, соответствующее 75% плановому приросту значения показателя на соответствующий год.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государственной программы проводится ответственным исполнителем ежегодно до 1 марта года, следующего за отчетным.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программа считается реализуемой с высоким уровнем эффективности, если: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95%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финансирования реализации основных мероприятий государственной программы </w:t>
      </w:r>
      <w:r>
        <w:rPr>
          <w:rFonts w:ascii="Calibri" w:hAnsi="Calibri" w:cs="Calibri"/>
          <w:position w:val="-14"/>
        </w:rPr>
        <w:pict>
          <v:shape id="_x0000_i1034" type="#_x0000_t75" style="width:26.25pt;height:18.75pt">
            <v:imagedata r:id="rId60" o:title=""/>
          </v:shape>
        </w:pict>
      </w:r>
      <w:r>
        <w:rPr>
          <w:rFonts w:ascii="Calibri" w:hAnsi="Calibri" w:cs="Calibri"/>
        </w:rPr>
        <w:t xml:space="preserve"> составил не менее 95%, уровень финансирования реализации основных мероприятий всех подпрограмм государственной программы составил не менее 90%;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95% мероприятий, запланированных на отчетный год, выполнены в полном объеме.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программа считается реализуемой с удовлетворительным уровнем эффективности, если: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значения 80% и более показателей государственной программы и ее подпрограмм соответствуют установленным интервалам значений для целей отнесения государственной программы к высокому уровню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уровень финансирования реализации основных мероприятий государственной программы </w:t>
      </w:r>
      <w:r>
        <w:rPr>
          <w:rFonts w:ascii="Calibri" w:hAnsi="Calibri" w:cs="Calibri"/>
          <w:position w:val="-14"/>
        </w:rPr>
        <w:pict>
          <v:shape id="_x0000_i1035" type="#_x0000_t75" style="width:26.25pt;height:18.75pt">
            <v:imagedata r:id="rId60" o:title=""/>
          </v:shape>
        </w:pict>
      </w:r>
      <w:r>
        <w:rPr>
          <w:rFonts w:ascii="Calibri" w:hAnsi="Calibri" w:cs="Calibri"/>
        </w:rPr>
        <w:t xml:space="preserve"> составил не менее 70%;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80% мероприятий, запланированных на отчетный год, выполнены в полном объеме.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реализация государственной программы не отвечает приведенным выше критериям, уровень эффективности ее реализации признается неудовлетворительным.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1"/>
        <w:rPr>
          <w:rFonts w:ascii="Calibri" w:hAnsi="Calibri" w:cs="Calibri"/>
        </w:rPr>
      </w:pPr>
      <w:bookmarkStart w:id="32" w:name="Par791"/>
      <w:bookmarkEnd w:id="32"/>
      <w:r>
        <w:rPr>
          <w:rFonts w:ascii="Calibri" w:hAnsi="Calibri" w:cs="Calibri"/>
        </w:rPr>
        <w:t>Раздел 12. Подпрограммы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 федеральные целевые программы (паспорта федеральных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целевых программ)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3" w:name="Par795"/>
      <w:bookmarkEnd w:id="33"/>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благоприятной инвестиционной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среды" государственной программы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Участники программы          - ФАС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Программно-целевые           - отсутствуют</w:t>
      </w:r>
    </w:p>
    <w:p w:rsidR="00FB7729" w:rsidRDefault="00FB7729">
      <w:pPr>
        <w:pStyle w:val="ConsPlusCell"/>
        <w:rPr>
          <w:rFonts w:ascii="Courier New" w:hAnsi="Courier New" w:cs="Courier New"/>
          <w:sz w:val="20"/>
          <w:szCs w:val="20"/>
        </w:rPr>
      </w:pPr>
      <w:r>
        <w:rPr>
          <w:rFonts w:ascii="Courier New" w:hAnsi="Courier New" w:cs="Courier New"/>
          <w:sz w:val="20"/>
          <w:szCs w:val="20"/>
        </w:rPr>
        <w:t>инструменты 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Цели подпрограммы            - создание благоприятных условий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привлечения инвестиций в экономику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благоприятной конкурентной среды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Задачи подпрограммы          - разработка и реализация мер по улучшению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условий ведения предпринимательской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привлечение долгосрочных прямых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иностранных инвестиций;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развитие механизмов государственно-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частного партнерства;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качества налогового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и налогового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администрирования;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корпоративного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качества оценки регулирующего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воздействия нормативных правовых актов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их проектов;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содействие развитию особых экономических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зон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условий для эффективной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государственной политики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области контроля иностранных инвестиций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хозяйствующие общества, имеющие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стратегическое значение;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условий для стимулирования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предпринимательской деятельности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рынках товаров и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и развитие федеральной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контрактной системы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Целевые индикаторы и        - доля прямых иностранных инвестиций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показатели подпрограммы       российской экономике к ВВП,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объем прямых иностранных инвестиций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российскую экономику, млрд. долларов США;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эффективность предоставления налоговых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льгот (по опросам налогоплательщиков),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объем инвестиций резидентов ОЭЗ, млрд.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объем товаров/услуг произведенных/оказанных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резидентами ОЭЗ, млрд.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количество рабочих мест, созданных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резидентами ОЭЗ,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доля устраненных нарушений в общем числе</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выявленных нарушений антимонопольного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количество новых предприятий на 1000 чел.</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(New business density),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доля заключений об ОРВ с количественными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оценками,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доля проектов актов, по которым в рамках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ОРВ разработчиками была проведена оценка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альтернатив,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доля контрактов (в стоимостном выражении),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заключенных с единственным поставщиком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результатам несостоявшихся конкурентных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 определения поставщика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(подрядчика, исполнителя),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среднее количество участников, допущенных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конкурентным процедурам определения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поставщиков (подрядчиков, исполнителей),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среднемесячное количество уникальных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пользователей единой информационной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в сфере закупок,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Объем бюджетных             - Общий объем финансирования подпрограммы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ассигнований                  2013 - 2020 годах за счет средств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подпрограммы                  федерального бюджета составит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82 356 503,60 тыс. рублей, из 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2013 году - 9 825 885,00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2014 году - 16 862 448,50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2015 году - 12 259 993,80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2016 году - 9 060 029,70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2017 году - 9 476 032,00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2018 году - 8 209 173,30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2019 году - 8 291 089,50 тыс. рублей;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2020 году - 8 371 851,80 тыс. рублей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Этапы и сроки               - 2013 - 2020 годы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Ожидаемые результаты        - в количественном выражении: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подпрограммы       рост прямых иностранных инвестиций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российскую экономику, а также доли прямых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иностранных инвестиций 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экономике к ВВП (с 2,28% к ВВП в 2012 года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 4% ВВП в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рост объема инвестиций резидентов ОЭЗ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более чем в 2,6 раза (по сравнению с 2010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годом);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рост количества новых предприятий на 1000</w:t>
      </w:r>
    </w:p>
    <w:p w:rsidR="00FB7729" w:rsidRPr="00FB7729" w:rsidRDefault="00FB7729">
      <w:pPr>
        <w:pStyle w:val="ConsPlusCell"/>
        <w:rPr>
          <w:rFonts w:ascii="Courier New" w:hAnsi="Courier New" w:cs="Courier New"/>
          <w:sz w:val="20"/>
          <w:szCs w:val="20"/>
          <w:lang w:val="en-US"/>
        </w:rPr>
      </w:pPr>
      <w:r>
        <w:rPr>
          <w:rFonts w:ascii="Courier New" w:hAnsi="Courier New" w:cs="Courier New"/>
          <w:sz w:val="20"/>
          <w:szCs w:val="20"/>
        </w:rPr>
        <w:t xml:space="preserve">                               чел</w:t>
      </w:r>
      <w:r w:rsidRPr="00FB7729">
        <w:rPr>
          <w:rFonts w:ascii="Courier New" w:hAnsi="Courier New" w:cs="Courier New"/>
          <w:sz w:val="20"/>
          <w:szCs w:val="20"/>
          <w:lang w:val="en-US"/>
        </w:rPr>
        <w:t xml:space="preserve">. (New business density) </w:t>
      </w:r>
      <w:r>
        <w:rPr>
          <w:rFonts w:ascii="Courier New" w:hAnsi="Courier New" w:cs="Courier New"/>
          <w:sz w:val="20"/>
          <w:szCs w:val="20"/>
        </w:rPr>
        <w:t>с</w:t>
      </w:r>
      <w:r w:rsidRPr="00FB7729">
        <w:rPr>
          <w:rFonts w:ascii="Courier New" w:hAnsi="Courier New" w:cs="Courier New"/>
          <w:sz w:val="20"/>
          <w:szCs w:val="20"/>
          <w:lang w:val="en-US"/>
        </w:rPr>
        <w:t xml:space="preserve"> 2,6 </w:t>
      </w:r>
      <w:r>
        <w:rPr>
          <w:rFonts w:ascii="Courier New" w:hAnsi="Courier New" w:cs="Courier New"/>
          <w:sz w:val="20"/>
          <w:szCs w:val="20"/>
        </w:rPr>
        <w:t>в</w:t>
      </w:r>
      <w:r w:rsidRPr="00FB7729">
        <w:rPr>
          <w:rFonts w:ascii="Courier New" w:hAnsi="Courier New" w:cs="Courier New"/>
          <w:sz w:val="20"/>
          <w:szCs w:val="20"/>
          <w:lang w:val="en-US"/>
        </w:rPr>
        <w:t xml:space="preserve"> 2012</w:t>
      </w:r>
    </w:p>
    <w:p w:rsidR="00FB7729" w:rsidRDefault="00FB7729">
      <w:pPr>
        <w:pStyle w:val="ConsPlusCell"/>
        <w:rPr>
          <w:rFonts w:ascii="Courier New" w:hAnsi="Courier New" w:cs="Courier New"/>
          <w:sz w:val="20"/>
          <w:szCs w:val="20"/>
        </w:rPr>
      </w:pPr>
      <w:r w:rsidRPr="00FB7729">
        <w:rPr>
          <w:rFonts w:ascii="Courier New" w:hAnsi="Courier New" w:cs="Courier New"/>
          <w:sz w:val="20"/>
          <w:szCs w:val="20"/>
          <w:lang w:val="en-US"/>
        </w:rPr>
        <w:t xml:space="preserve">                               </w:t>
      </w:r>
      <w:r>
        <w:rPr>
          <w:rFonts w:ascii="Courier New" w:hAnsi="Courier New" w:cs="Courier New"/>
          <w:sz w:val="20"/>
          <w:szCs w:val="20"/>
        </w:rPr>
        <w:t>году до 5,4 в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увеличение количества рабочих мест,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созданных резидентами ОЭЗ с 8215 в 2012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 21050 в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качественном выражении: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улучшен инвестиционный имидж и условия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ведения бизнеса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привлечены дополнительные финансовые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ресурсы для инвестиций в основные фонды;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повышено качество налогового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осуществлена единая согласованная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экономическая политика повышения объема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привлеченного внебюджетного финансирования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в развитие публичной инфраструктуры путем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распространения практик реализации проектов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государственно-частного партнерства;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осуществлена государственная поддержка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формирования и развития региональных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инновационных производственных кластеров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базе создаваемых промышленно-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производственных и технико-внедренческих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особых экономических зон с целью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регионов;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проведена эффективная государственная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политика в области контроля иностранных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 в хозяйствующие общества,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имеющие стратегическое значение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обеспечения обороны страны и безопасности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создана система оценки состояния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конкурентной среды 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включая систему оценки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конкурентной среды в субъектах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 всем заинтересованным лицам равный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открытый доступ в сети Интернет к информации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 проведении торгов по объектам, находящимся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государственной и муниципальной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собственности, и ограниченным ресурсам;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сформирована федеральная контрактная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система в сфере закупок товаров, работ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осуществлена защита потребителей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участников рынков от необоснованных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административных барьеров, недобросовестной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конкуренции, ненадлежащей рекламы,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действий органов государственной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местного самоуправления, приводящих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ограничению конкуренции;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осуществлена защита потребителей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участников рынков от действий естественных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монополий, ограничивающих доступ к услугам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естественных монополий и препятствующих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развитию конкуренции и создание условий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 конкуренции в сферах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4" w:name="Par962"/>
      <w:bookmarkEnd w:id="34"/>
      <w:r>
        <w:rPr>
          <w:rFonts w:ascii="Calibri" w:hAnsi="Calibri" w:cs="Calibri"/>
        </w:rPr>
        <w:t>I.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61"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определены задачи по переходу экономики на инновационный путь развития, по выведению страны в число ведущих мировых экономик с высоким уровнем благосостояния, развитой инфраструктурой, долей высокотехнологичного сектора в ВВП страны не менее 17 - 20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Необходимым условием реализации данных задач являются масштабные инвестиции в производства, в новые технологии, в обучение. Однако инвестиционные процессы в российской экономике остаются недостаточно активными для ее структурной модернизации. Текущий уровень инвестиций к ВВП страны составляет около 20% против необходимых 30% от ВВП. Недостаток собственных долгосрочных денежных ресурсов, необходимых для запуска долгосрочных инвестиционных проектов, сдерживает модернизацию и диверсификацию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привлечение иностранных инвесторов к реализации проектов на территории </w:t>
      </w:r>
      <w:r>
        <w:rPr>
          <w:rFonts w:ascii="Calibri" w:hAnsi="Calibri" w:cs="Calibri"/>
        </w:rPr>
        <w:lastRenderedPageBreak/>
        <w:t>России является определяющим условием успешной модернизации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ограничения бюджетных средств прямые иностранные инвестиции (ПИИ) - один из главных финансовых источников модернизации.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направлениями сотрудничества с иностранными инвесторами являются: создание производств полного цикла, размещение на территории России наукоемких производств с иностранным участием, обеспечение возможности передачи новейших технологий и разработок, размещение на территории России конструкторских и исследовательских подразделений иностранных компаний. Активное участие иностранных инвесторов в модернизации российской экономики имеет двусторонний взаимовыгодный эффект: Россия получает доступ к передовым технологиям и разработкам, иностранные компании получают доступ к высокорентабельному объемному рынку.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для развития исследований и разработок и коммерциализации их результатов создан инновационный центр "Сколково".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Участникам проекта предоставляются: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налоговый режим (налог на прибыль - 0% в течение 10 лет; НДС - освобождение от налогообложения в течение 10 лет (по выбору налогоплательщика); налог на имущество организаций - 0%);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льготные ставки обязательных страховых взносов - 14%;</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освобождение от налога на имущество организаций и земельного налога;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льготный порядок привлечения на работу иностранных граждан;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упрощенная система выдачи земельных участков, строительства;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таможенного брокера (представителя) в отношении товаров (за исключением подакцизных товаров), ввозимых для осуществления исследовательской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за последние годы произошли существенные изменения, которые позволяют говорить о политической и макроэкономической стабильности. В результате реформы налогового законодательства совершенствуются механизмы налогового администрирования. Упрощены и упорядочены процедуры возмещения НДС. Снижена до 20% ставка корпоративного налога на прибыль. Принят ряд изменений в налоговое законодательство, направленных на стимулирование вложений в развитие "человеческого капитала", введена 30 процентная амортизационная премия для активной части основных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несколько лет назад была проведена либерализация валютного законодательства, в результате чего практически сняты ограничения по перемещению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Снижены административные барьеры. В результате принятых мер с 500 до 74 сокращено число лицензируемых видов деятельности. Внесены изменения в законодательство, направленные на обеспечение защиты прав субъектов малого бизнеса предпринимательства при осуществлении государственного контроля и надзора.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Установлены четкие и прозрачные процедуры допуска иностранных инвесторов в стратегические отрасли. Внесены изменения в корпоративное законодательство, позволяющие заключать акционерные соглашения, а также направленные на предотвращение рейдерства.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Планами мероприятий по реализации мер, направленными на совершенствование инвестиционного климата и повышения инвестиционной активности в российской экономике &lt;1&gt;, достигнуты описанные ниже ключевые результаты. Однако в настоящее время разрабатывается новый комплекс мер, направленных на радикальное улучшение условий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Планы утверждены: Первым заместителем Председателя Правительства Российской Федерации И.И. Шуваловым от 16 ноября 2011 г. ИШ-П13-8090, от 1 июня 2010 г. N 3414п-П13.</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в июле - декабре 2012 года утверждены дорожные карты по 6 направлениям, имеющим наиболее важное значение для бизнеса: упрощение процедур получения разрешения на строительство, повышение доступности энергетической инфраструктуры, таможенное администрирование и поддержка доступа на рынки зарубежных стран, развитие конкуренции и упрощению регистрации прав собственности. До середины 2013 года планируется разработка еще более 15 дорожных карт, которые будут направлены на развитие корпоративного управления, </w:t>
      </w:r>
      <w:r>
        <w:rPr>
          <w:rFonts w:ascii="Calibri" w:hAnsi="Calibri" w:cs="Calibri"/>
        </w:rPr>
        <w:lastRenderedPageBreak/>
        <w:t>устранение излишних административных барьеров, обеспечение защиты прав собственности и контрактных обязательств.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за период реализации активной государственной политики по улучшению условий ведения бизнеса в 2012 году были достигнуты важные результаты: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Упрощение строительных процедур - важнейший шаг к улучшению инвестиционного климата, который позволяет сократить срок получения разрешения на строительство и затраты инвесторов на их прохождение.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принятых поправок в законодательство, с 1 января 2012 года заключение организации негосударственной экспертизы является достаточным основанием для получения разрешения на строительство (за исключением уникальных, технически сложных и особо опасных объектов).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целью дальнейшего улучшения предпринимательского климата в сфере строительства, в том числе упрощения и усовершенствования административных процедур на всех стадиях осуществления строительства, начиная от стадии подготовки градостроительной документации и заканчивая вводом в эксплуатацию объектов капитального строительства, распоряжением Правительства Российской Федерации от 16 августа 2012 г. N 1487-р утвержден </w:t>
      </w:r>
      <w:hyperlink r:id="rId62" w:history="1">
        <w:r>
          <w:rPr>
            <w:rFonts w:ascii="Calibri" w:hAnsi="Calibri" w:cs="Calibri"/>
            <w:color w:val="0000FF"/>
          </w:rPr>
          <w:t>План</w:t>
        </w:r>
      </w:hyperlink>
      <w:r>
        <w:rPr>
          <w:rFonts w:ascii="Calibri" w:hAnsi="Calibri" w:cs="Calibri"/>
        </w:rPr>
        <w:t xml:space="preserve"> мероприятий (дорожная карта) "Улучшение предпринимательского климата в сфере строительства" (далее - План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результатам выполнения пунктов </w:t>
      </w:r>
      <w:hyperlink r:id="rId63" w:history="1">
        <w:r>
          <w:rPr>
            <w:rFonts w:ascii="Calibri" w:hAnsi="Calibri" w:cs="Calibri"/>
            <w:color w:val="0000FF"/>
          </w:rPr>
          <w:t>Плана</w:t>
        </w:r>
      </w:hyperlink>
      <w:r>
        <w:rPr>
          <w:rFonts w:ascii="Calibri" w:hAnsi="Calibri" w:cs="Calibri"/>
        </w:rPr>
        <w:t xml:space="preserve"> мероприятий планируется достижение следующих показателей: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количеству процедур, необходимых для получения разрешения на строительство к 2018 году, планируется сокращение с 51 процедуры до 11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совокупности времени прохождения всех стадий процедур получения разрешения на строительство к 2018 году планируется сокращение с 423 дней до 56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объему затрат, необходимых для получения разрешения на строительство (процентов внутреннего валового продукта на душу населения), к 2018 году планируется сокращение со 184 процентов до 101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64" w:history="1">
        <w:r>
          <w:rPr>
            <w:rFonts w:ascii="Calibri" w:hAnsi="Calibri" w:cs="Calibri"/>
            <w:color w:val="0000FF"/>
          </w:rPr>
          <w:t>Плана</w:t>
        </w:r>
      </w:hyperlink>
      <w:r>
        <w:rPr>
          <w:rFonts w:ascii="Calibri" w:hAnsi="Calibri" w:cs="Calibri"/>
        </w:rPr>
        <w:t xml:space="preserve"> мероприятий запланирована реализация мероприятий по следующим приоритетным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вопросы формирования земельных участков и разработка градостроительной документации;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государственная поддержка комплексного освоения территорий;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сокращение сроков и количества согласований и разрешений;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модернизация системы технического регулирования и оптимизация системы надзора в строительной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развитие рынка арендного жилья.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Снятие инфраструктурных ограничений.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Инфраструктурные ограничения были одним из наиболее существенных негативных факторов, оказывающих влияние на инвестиционный климат в стране.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улучшения ситуации, начиная с 2009 года, реализуются мероприятия, направленные на радикальное совершенствование ситуации в этой сфере. Так только в 2011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приняты формы типовых договоров технологического присоединения к электросетям для потребителей с мощностью до 750 кВА;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пересмотрена методика по определению размера платы за технологическое присоединение исходя из запрета на включение в состав указанной платы инвестиционной составляющей на расширение существующих электросетей, что позволило существенно снизить тарифы на технологическое присоединение к электрическим сетям;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административная ответственность за основные нарушения в сфере присоединения к электрическим сетям и подключения к сетям инженерно-технического обеспечения: несоответствие предлагаемого потребителю проекта договора требованиям законодательства; нарушение сроков представления потребителю проекта договора на подключение к инфраструктурным сетям; необоснованный отказ потребителю в заключении договора. Размер этих штрафов может доходить до 1 млн. рублей для поставщиков соответствующих услуг и до 50 тыс. рублей - для их должностных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Результаты проведенной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Тариф на технологическое присоединение к электросетям для потребителей до 15 Киловатт (около 85% подаваемых заявок на подключение) снижен с 7 тыс. рублей (в среднем) до 550 рублей. С 1 января 2011 года тарифы на подключение к распределительным электрическим сетям снизились для остальных потребителей в среднем на 30 - 50%. В частности в г. Москве с 102 тыс. рублей до 16,7 тыс. рублей (на 83%), в Санкт-Петербурге с 44 тыс. рублей до 11 тыс. рублей (на 75%). Тариф (плата) на технологическое присоединение к электрическим сетям ОАО "ФСК ЕЭС" в 2011 году составил менее 100 рублей за киловатт присоединяемой мощности.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Количество фактических присоединений к электрическим сетям увеличилось в 2011 году в 2 раза по сравнению с 2008 годом с 87 тысяч до 168 тысяч, количество заключенных договоров на присоединение к электрическим сетям увеличилось до 273 тысяч (прирост к 2008 году 105%). При этом в 2011 году на 1000 поступивших заявок заключено около 840 договоров на присоединение к электрической сети (в 2008 году - около 780).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Около 400 мегаватт присоединенной мощности ежегодно перераспределяется с 2010 года потребителями между собой, что позволяет присоединиться к электрическим сетям в условиях отсутствия возможности для присоединения у сетевых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Более 10 тысяч потребителей, которые ранее были присоединены к электрическим сетям, но утратили документы о технологическом присоединении, ежегодно с 2010 года, восстанавливают соответствующую документацию.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Сетевые компании раскрывают на собственных официальных web-сайтах информацию о технологическом присоединении к электрическим сетям (в том числе сведения о свободных мощностях и статистику получаемых заявок и заключаемых договоров).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работы, направленной на сокращение сроков и уменьшению стоимости технологического присоединения, Правительством Российской Федерации распоряжением от 6 мая 2012 г. N 754-р утвержден </w:t>
      </w:r>
      <w:hyperlink r:id="rId65" w:history="1">
        <w:r>
          <w:rPr>
            <w:rFonts w:ascii="Calibri" w:hAnsi="Calibri" w:cs="Calibri"/>
            <w:color w:val="0000FF"/>
          </w:rPr>
          <w:t>план</w:t>
        </w:r>
      </w:hyperlink>
      <w:r>
        <w:rPr>
          <w:rFonts w:ascii="Calibri" w:hAnsi="Calibri" w:cs="Calibri"/>
        </w:rPr>
        <w:t xml:space="preserve"> подготовки нормативных правовых актов, направленных на повышение доступности энергетической инфраструктуры (далее - план).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распоряжением Правительства Российской Федерации от 30 июня 2012 г. N 1144-р (далее - распоряжение) утвержден </w:t>
      </w:r>
      <w:hyperlink r:id="rId66" w:history="1">
        <w:r>
          <w:rPr>
            <w:rFonts w:ascii="Calibri" w:hAnsi="Calibri" w:cs="Calibri"/>
            <w:color w:val="0000FF"/>
          </w:rPr>
          <w:t>План</w:t>
        </w:r>
      </w:hyperlink>
      <w:r>
        <w:rPr>
          <w:rFonts w:ascii="Calibri" w:hAnsi="Calibri" w:cs="Calibri"/>
        </w:rPr>
        <w:t xml:space="preserve"> мероприятий ("дорожная карта") "Повышение доступности энергетической инфраструктуры" (далее - План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w:t>
      </w:r>
      <w:hyperlink r:id="rId67" w:history="1">
        <w:r>
          <w:rPr>
            <w:rFonts w:ascii="Calibri" w:hAnsi="Calibri" w:cs="Calibri"/>
            <w:color w:val="0000FF"/>
          </w:rPr>
          <w:t>Плана</w:t>
        </w:r>
      </w:hyperlink>
      <w:r>
        <w:rPr>
          <w:rFonts w:ascii="Calibri" w:hAnsi="Calibri" w:cs="Calibri"/>
        </w:rPr>
        <w:t xml:space="preserve"> мероприятий позволит существенно уменьшить количество этапов присоединения (с 10 до 5), сократить время на прохождение всех этапов по получению доступа к энергосети (с 281 до 40 дней), а также снизить затраты на получение доступа к энергосети (с 1852 до 25% ВВП на душу населения) к 2018 году. Реализация мероприятий дорожной карты будет осуществляться с 2012 по 2017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дорожной карты будут реализовываться мероприятия, направленные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правил технологического присоединения к энергосетям и создание условий сокращения сроков и этапов технологического присоединения;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перераспределения свободной мощности;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тарифов на технологическое присоединение;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деятельности сетевых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единых стандартов раскрытия информации по технологическому присоединению;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использования существующих ресурсов сетевых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Упрощение миграционных процедур.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стимулирования привлечения в национальную экономику высококвалифицированных иностранных специалистов в миграционное законодательство введено определение данной категории иностранных граждан и для них предусмотрены &lt;1&gt;: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Федеральный </w:t>
      </w:r>
      <w:hyperlink r:id="rId68" w:history="1">
        <w:r>
          <w:rPr>
            <w:rFonts w:ascii="Calibri" w:hAnsi="Calibri" w:cs="Calibri"/>
            <w:color w:val="0000FF"/>
          </w:rPr>
          <w:t>закон</w:t>
        </w:r>
      </w:hyperlink>
      <w:r>
        <w:rPr>
          <w:rFonts w:ascii="Calibri" w:hAnsi="Calibri" w:cs="Calibri"/>
        </w:rPr>
        <w:t xml:space="preserve"> от 19 мая 2010 г. N 86-ФЗ N "О внесении изменений в Федеральный закон "О правовом положении иностранных граждан в Российской Федерации и отдельные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с одного месяца до 14 дней срока получения разрешения на работу;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увеличение максимальных сроков действия виз и разрешений на работу с одного года до </w:t>
      </w:r>
      <w:r>
        <w:rPr>
          <w:rFonts w:ascii="Calibri" w:hAnsi="Calibri" w:cs="Calibri"/>
        </w:rPr>
        <w:lastRenderedPageBreak/>
        <w:t>трех лет с возможностью продления;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отмена квоты на выдачу приглашений на въезд в целях осуществления трудовой деятельности и на выдачу разрешений на работу, а также разрешений для работодателей на привлечение и использование иностранного работника;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разрешения на работу в нескольких регионах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статус резидента и уплата НДФЛ по ставке 13% (вместо 30%) с первого дня работы по контракту;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вида на жительство в упрощенном порядке.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всех иностранных граждан упрощены процедуры миграционного учета, увеличен с 3 до 7 дней срок постановки на учет. Для высококвалифицированных иностранных специалистов этот срок увеличен до 90 и 30 дней при въезде в страну и перемещениях внутри страны &lt;1&gt;.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Федеральные законы от 23 декабря 2010 г. </w:t>
      </w:r>
      <w:hyperlink r:id="rId69"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и от 20 марта 2011 г. </w:t>
      </w:r>
      <w:hyperlink r:id="rId70" w:history="1">
        <w:r>
          <w:rPr>
            <w:rFonts w:ascii="Calibri" w:hAnsi="Calibri" w:cs="Calibri"/>
            <w:color w:val="0000FF"/>
          </w:rPr>
          <w:t>N 42-ФЗ</w:t>
        </w:r>
      </w:hyperlink>
      <w:r>
        <w:rPr>
          <w:rFonts w:ascii="Calibri" w:hAnsi="Calibri" w:cs="Calibri"/>
        </w:rPr>
        <w:t xml:space="preserve"> "О внесении изменений в Федеральный закон "О миграционном учете иностранных граждан и лиц без гражданства в Российской Федерации" и отдельные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получения статуса высококвалифицированного иностранного специалиста является доход не менее 2 млн. рублей в расчете на год. Наличие опыта работы, навыков или достижений в конкретной области деятельности указанного специалиста определяет работодатель.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приоритетности и специфики сфер, где требуются высококвалифицированные специалисты, указанный размер дохода снижен: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 1 млн. рублей для преподавателей и научных сотрудников вузов и научных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 700 тыс. рублей для иностранных граждан, привлекаемых резидентами технико-внедренческих особых экономических зон, и до 1 млн. рублей за год для остальных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критериев по размеру годового дохода иностранные специалисты привлекаются для реализации проекта "Сколково" &lt;1&gt;.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Федеральные законы от 23 декабря 2010 г. </w:t>
      </w:r>
      <w:hyperlink r:id="rId71" w:history="1">
        <w:r>
          <w:rPr>
            <w:rFonts w:ascii="Calibri" w:hAnsi="Calibri" w:cs="Calibri"/>
            <w:color w:val="0000FF"/>
          </w:rPr>
          <w:t>N 385-ФЗ</w:t>
        </w:r>
      </w:hyperlink>
      <w:r>
        <w:rPr>
          <w:rFonts w:ascii="Calibri" w:hAnsi="Calibri" w:cs="Calibri"/>
        </w:rPr>
        <w:t xml:space="preserve"> "О внесении изменений в отдельные законодательные акты Российской Федерации", от 30 ноября 2011 г. </w:t>
      </w:r>
      <w:hyperlink r:id="rId72" w:history="1">
        <w:r>
          <w:rPr>
            <w:rFonts w:ascii="Calibri" w:hAnsi="Calibri" w:cs="Calibri"/>
            <w:color w:val="0000FF"/>
          </w:rPr>
          <w:t>N 365-ФЗ</w:t>
        </w:r>
      </w:hyperlink>
      <w:r>
        <w:rPr>
          <w:rFonts w:ascii="Calibri" w:hAnsi="Calibri" w:cs="Calibri"/>
        </w:rPr>
        <w:t xml:space="preserve"> "О внесении изменений в Федеральный закон "Об особых экономических зонах в Российской Федерации" и отдельные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привлекать без разрешений на работу преподавателей и научных работников для осуществления научной деятельности в вузах, научных и инновационных организациях &lt;1&gt;.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73"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6 февраля 2012 г. N 93.</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Динамика привлечения высококвалифицированных специалистов (ВКС) нарастает, она примерно соответствует динамике привлечения иностранных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июля 2010 г. по 31 декабря 2012 г. высококвалифицированным специалистам было оформлено 25704 разрешений на работу.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таможенного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Эффективность таможенного администрирования является одним из факторов, влияющих на оценку условий ведения бизнеса участниками внешнеторговой деятельности. С 1 июля 2010 г. вступил в действие Таможенный </w:t>
      </w:r>
      <w:hyperlink r:id="rId74" w:history="1">
        <w:r>
          <w:rPr>
            <w:rFonts w:ascii="Calibri" w:hAnsi="Calibri" w:cs="Calibri"/>
            <w:color w:val="0000FF"/>
          </w:rPr>
          <w:t>кодекс</w:t>
        </w:r>
      </w:hyperlink>
      <w:r>
        <w:rPr>
          <w:rFonts w:ascii="Calibri" w:hAnsi="Calibri" w:cs="Calibri"/>
        </w:rPr>
        <w:t xml:space="preserve"> Таможенного союза, закрепивший основные нормы таможенного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выпуска товаров сокращен до 1 дня;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25 до 7 сокращено количество документов для экспорта несырьевых товаров;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20% (с 50 до 40 млн. рублей) снижен объем финансовых гарантий для таможенного </w:t>
      </w:r>
      <w:r>
        <w:rPr>
          <w:rFonts w:ascii="Calibri" w:hAnsi="Calibri" w:cs="Calibri"/>
        </w:rPr>
        <w:lastRenderedPageBreak/>
        <w:t>представителя, а для таможенного перевозчика на 60% (с 20 до 8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оплаты таможенных платежей увеличен с 15 дней до 4 месяцев.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развитие Таможенного </w:t>
      </w:r>
      <w:hyperlink r:id="rId75" w:history="1">
        <w:r>
          <w:rPr>
            <w:rFonts w:ascii="Calibri" w:hAnsi="Calibri" w:cs="Calibri"/>
            <w:color w:val="0000FF"/>
          </w:rPr>
          <w:t>кодекса</w:t>
        </w:r>
      </w:hyperlink>
      <w:r>
        <w:rPr>
          <w:rFonts w:ascii="Calibri" w:hAnsi="Calibri" w:cs="Calibri"/>
        </w:rPr>
        <w:t xml:space="preserve"> в ноябре 2010 года был принят </w:t>
      </w:r>
      <w:hyperlink r:id="rId76" w:history="1">
        <w:r>
          <w:rPr>
            <w:rFonts w:ascii="Calibri" w:hAnsi="Calibri" w:cs="Calibri"/>
            <w:color w:val="0000FF"/>
          </w:rPr>
          <w:t>закон</w:t>
        </w:r>
      </w:hyperlink>
      <w:r>
        <w:rPr>
          <w:rFonts w:ascii="Calibri" w:hAnsi="Calibri" w:cs="Calibri"/>
        </w:rPr>
        <w:t xml:space="preserve"> "О таможенном регулировании в Российской Федерации", которым: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законодательно закреплен перечень документов, которые могут быть затребованы таможенными органами для экспорта и импорта;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 до 4 часов сокращен срок выпуска несырьевых товаров, количество необходимых документов сокращено с 14 до 7;</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 ввоз и вывоз научных коммерческих образцов;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установлена фиксированная стоимость (5000 рублей) для не облагаемых ввозными пошлинами товаров, вне зависимости от их стоимости;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законодательно закреплен </w:t>
      </w:r>
      <w:hyperlink r:id="rId77" w:history="1">
        <w:r>
          <w:rPr>
            <w:rFonts w:ascii="Calibri" w:hAnsi="Calibri" w:cs="Calibri"/>
            <w:color w:val="0000FF"/>
          </w:rPr>
          <w:t>перечень</w:t>
        </w:r>
      </w:hyperlink>
      <w:r>
        <w:rPr>
          <w:rFonts w:ascii="Calibri" w:hAnsi="Calibri" w:cs="Calibri"/>
        </w:rPr>
        <w:t xml:space="preserve"> оснований для продления с 1 до 10 дней срок выпуска товаров;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введена возможность поставки товаров в производство получателем груза до завершения таможенного оформления.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создания условий для улучшения инвестиционного климата в Российской Федерации, упрощения порядка перемещения товаров и транспортных средств через таможенную границу Таможенного союза при их ввозе в Российскую Федерацию и вывозе из Российской Федерации принято распоряжение Правительства Российской Федерации от 29 июня 2012 г. N 1125-р </w:t>
      </w:r>
      <w:hyperlink r:id="rId78" w:history="1">
        <w:r>
          <w:rPr>
            <w:rFonts w:ascii="Calibri" w:hAnsi="Calibri" w:cs="Calibri"/>
            <w:color w:val="0000FF"/>
          </w:rPr>
          <w:t>План</w:t>
        </w:r>
      </w:hyperlink>
      <w:r>
        <w:rPr>
          <w:rFonts w:ascii="Calibri" w:hAnsi="Calibri" w:cs="Calibri"/>
        </w:rPr>
        <w:t xml:space="preserve"> мероприятий ("дорожная карта") "Совершенствование таможенного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позволит существенно уменьшить количество документов, требуемых для пропуска товара через границу по импорту (со 10 до 4) и по экспорту (с 8 до 4), сократить время подготовки документов, необходимых для прохождения всех процедур, связанных с перемещением товара через границу (с 25 до 7 дней), а также снизить срок прохождения таможенных операций и таможенных процедур для товаров, которые не подлежат дополнительным видам государственного контроля по импорту (с 96 до 2 часов) и экспорту (с 72 до 2 часов) к 2018 году. Реализация мероприятий дорожной карты будет осуществляться с 2012 года по 2018 год.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79" w:history="1">
        <w:r>
          <w:rPr>
            <w:rFonts w:ascii="Calibri" w:hAnsi="Calibri" w:cs="Calibri"/>
            <w:color w:val="0000FF"/>
          </w:rPr>
          <w:t>Плана</w:t>
        </w:r>
      </w:hyperlink>
      <w:r>
        <w:rPr>
          <w:rFonts w:ascii="Calibri" w:hAnsi="Calibri" w:cs="Calibri"/>
        </w:rPr>
        <w:t xml:space="preserve"> мероприятий запланирована реализация мероприятий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таможенных операций;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 совершенствование межведомственного взаимодействия, сокращение сроков подготовки и получения документов;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уплаты таможенных платежей;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форм и методов таможенного контроля;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пересмотр механизмов контроля таможенной стоимости;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института таможенных представителей;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специальных упрощений для уполномоченных экономических операторов;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мотивации должностных лиц таможенных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административной ответственности за нарушение таможенных правил;</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размещения таможенных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Меры налоговой политики, направленные на стимулирование инвестиций в модернизацию и инновационное развитие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Действующие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Общие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снижена ставка налога на прибыль с 24 до 20%. Данная мера являлась одной из антикризисных мер и была направлена на уменьшение налоговой нагрузки организаций, в частности, в связи с повышением страховых взносов;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предельная величина процентов по долговым обязательствам, признаваемых расходом для целей налога на прибыль;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освобождены от налога на прибыль доходы от реализации акций (долей) в некотируемых на бирже компаниях при условии владения такими акциями (долями) свыше 5 лет;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освобождены от налога на прибыль организации, осуществляющие деятельность в области </w:t>
      </w:r>
      <w:r>
        <w:rPr>
          <w:rFonts w:ascii="Calibri" w:hAnsi="Calibri" w:cs="Calibri"/>
        </w:rPr>
        <w:lastRenderedPageBreak/>
        <w:t>образования и здравоохранения;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Налоговый </w:t>
      </w:r>
      <w:hyperlink r:id="rId80" w:history="1">
        <w:r>
          <w:rPr>
            <w:rFonts w:ascii="Calibri" w:hAnsi="Calibri" w:cs="Calibri"/>
            <w:color w:val="0000FF"/>
          </w:rPr>
          <w:t>кодекс</w:t>
        </w:r>
      </w:hyperlink>
      <w:r>
        <w:rPr>
          <w:rFonts w:ascii="Calibri" w:hAnsi="Calibri" w:cs="Calibri"/>
        </w:rPr>
        <w:t xml:space="preserve"> Российской Федерации в части совершенствования принципов определения цен для целей налогообложения (трансфертные цены);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введены в действие правила создания и функционирования консолидированных групп налогоплательщиков, предусмотрено установление особого порядка исчисления и уплаты налога на прибыль организаций для таких групп, позволяющего создать ряд преимуществ, как для налогоплательщиков, так и для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Стимулирование инвестиций в человеческий капитал:</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 перечень затрат работодателей на обучение сотрудников (налог на прибыль, НДФЛ) с целью стимулирования работодателей к повышению уровня профессиональной подготовки сотрудников.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Поддержка инвестиций в НИОКР: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повышающий коэффициент 1,5 в части учета затрат на НИОКР (в том числе не давшим положительного результата) для целей налога на прибыль по перечню направлений таких НИОКР (32 направления) с целью стимулирования проведения научных исследований в приоритетных для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 перечень расходов на НИОКР в целях стимулирования проведения налогоплательщиками научных исследований.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Сохранение оборотных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ускоренный (заявительный) порядок возмещения НДС в целях совершенствования процедуры возмещения НДС;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вычет НДС с авансов. Данная мера направлена на снижение налоговой нагрузки на предприятия с длительным циклом производства и гармонизации правил исчисления НДС с Европейским союзом.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Поддержка инвестиций в основные средства: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 от НДС ввоз технологического оборудования (по перечню), не имеющего аналогов в РФ, в целях стимулирования технологического перевооружения компаний;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увеличена до 30% амортизационная премия для основных средств 3 - 7 группы (срок полезного использования 3 - 20 лет) с целью модернизации производства;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 специальный повышающий коэффициент (не более 3) в отношении амортизируемых основных средств, используемых только для научно-технической деятельности. Данная мера способствует модернизации производства, а также направлена на стимулирование проведения научных исследований;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освобождено от налога на имущество организаций энергоэффективное оборудование сроком на 3 года с момента ввода в эксплуатацию с целью стимулирования модернизации производства на основе энергоэффективных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налог на имущество организаций в отношении имущества, принятого к учету в качестве основных средств с 1 января 2013 г. в целях стимулирования их к инвестированию в обновление и модернизацию производственных фондов.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Поддержка малого и среднего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отменен критерий для перехода на УСН хозяйственных обществ, учрежденных бюджетными научными и образовательными учреждениями с целью практического применения (внедрения) результатов интеллектуальной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выделена в самостоятельный специальный налоговый режим патентная система налогообложения, внесены изменения в УСН, ЕСХН, ЕНВД в целях упрощения перехода на них организаций и индивидуальных предпринимателей, совершенствования порядка исчисления и уплаты налогов.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малых инновационных компаний установлены льготные ставки обязательных страховых взносов для хозяйственных обществ, созданных бюджетными научными учреждениями в соответствии с Федеральным </w:t>
      </w:r>
      <w:hyperlink r:id="rId81" w:history="1">
        <w:r>
          <w:rPr>
            <w:rFonts w:ascii="Calibri" w:hAnsi="Calibri" w:cs="Calibri"/>
            <w:color w:val="0000FF"/>
          </w:rPr>
          <w:t>законом</w:t>
        </w:r>
      </w:hyperlink>
      <w:r>
        <w:rPr>
          <w:rFonts w:ascii="Calibri" w:hAnsi="Calibri" w:cs="Calibri"/>
        </w:rPr>
        <w:t xml:space="preserve"> от 23 августа 1996 г. N 127-ФЗ "О науке и государственной научно-технической политике" и высшими учебными заведениями Федеральным </w:t>
      </w:r>
      <w:hyperlink r:id="rId82" w:history="1">
        <w:r>
          <w:rPr>
            <w:rFonts w:ascii="Calibri" w:hAnsi="Calibri" w:cs="Calibri"/>
            <w:color w:val="0000FF"/>
          </w:rPr>
          <w:t>законом</w:t>
        </w:r>
      </w:hyperlink>
      <w:r>
        <w:rPr>
          <w:rFonts w:ascii="Calibri" w:hAnsi="Calibri" w:cs="Calibri"/>
        </w:rPr>
        <w:t xml:space="preserve"> от 22 августа 1996 г. N 125-ФЗ "О высшем и послевузовском профессиональном образовании", применяющих УСН 14% на 2011 - 2017 годах, 21% - в 2018 году и 28% - в 2019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IT-компаний установлены льготные ставки обязательных страховых взносов </w:t>
      </w:r>
      <w:r>
        <w:rPr>
          <w:rFonts w:ascii="Calibri" w:hAnsi="Calibri" w:cs="Calibri"/>
        </w:rPr>
        <w:lastRenderedPageBreak/>
        <w:t>для IT-компаний, отвечающих определенным критериям (14% на 2010 - 2017 годах, 21% - в 2018 году и 28% - в 2019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инжиниринговых компаний предоставлены льготные ставки тарифов обязательных страховых взносов на период 2012 - 2013 годов.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резидентов технико-внедренческой особой экономической зоны установлены льготные ставки обязательных страховых взносов для резидентов технико-внедренческой особой экономической зоны и инновационных компаний, создаваемых при ВУЗах (14% на 2011 - 2017 годах, 21% - в 2018 году и 28% - в 2019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участников проекта "Сколково" предусмотрены следующие льготы: налог на прибыль по ставке 0% (ограничение на продолжительность налоговых каникул - прибыльность компаний-резидентов: пользование льготой прекратится, когда объем выручки превысит 1 млрд. рублей, а размер накопленной за время деятельности прибыли - 300 млн. рублей), налог на добавленную стоимость -предусмотрено освобождение от налогообложения по выбору налогоплательщика, налог на имущество организаций - по ставке 0%; обязательные страховые взносы (совокупная ставка) - 14%, земельный налог - 0%; налог на доходы физических лиц - 13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ряда вопросов, связанных с налогообложением финансовых инструментов, а также деятельностью инвесторов и профессиональных участников рынка ценных бумаг в рамках создания в Российской Федерации Международного финансового центра.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Сближение бухгалтерского и налогового учета с целью упрощения процедур ведения учета, устранения ряда технических сложностей и неэффективных временных и трудовых затрат, связанных с ведением одновременно и раздельно бухгалтерского и налогового учета.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развития промышленного потенциала страны и повышения инвестиционной привлекательности несырьевых секторов экономики, проработка различных вариантов изменения налоговой нагрузки на сырьевые отрасли.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Проработка вопроса постепенного перехода к полной отмене налога на имущество организаций в отношении активной (движимой) части основных средств для всех налогоплательщиков в целях стимулирования их к инвестированию в обновление и модернизацию производственных фондов.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запланированного введения на территории Российской Федерации местного налога на недвижимость на основании анализа результатов осуществляемых в настоящее время работ по проведению кадастровой (массовой) оценки недвижимости и формированию кадастра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Координация сопровождения инвестиций и защиты прав предпринимателей.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 в соответствии с </w:t>
      </w:r>
      <w:hyperlink r:id="rId83" w:history="1">
        <w:r>
          <w:rPr>
            <w:rFonts w:ascii="Calibri" w:hAnsi="Calibri" w:cs="Calibri"/>
            <w:color w:val="0000FF"/>
          </w:rPr>
          <w:t>Указом</w:t>
        </w:r>
      </w:hyperlink>
      <w:r>
        <w:rPr>
          <w:rFonts w:ascii="Calibri" w:hAnsi="Calibri" w:cs="Calibri"/>
        </w:rPr>
        <w:t xml:space="preserve"> Президента Российской Федерации от 22 июня 2012 г. N 879 "Об Уполномоченном при Президенте Российской Федерации по защите прав предпринимателей" была учреждена должность Уполномоченного при Президенте Российской Федерации по защите прав предпринимателей (далее - Уполномоченный).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создания данного института была обусловлена тем, что нередко субъекты предпринимательской деятельности не в силах самостоятельно разрешить проблемы, связанные с нарушением их прав и законных интересов, особенно в тех случаях, когда имеют место административные барьеры, бюрократическое давление, коррупционные проявления со стороны органов государственной власти и их должностных лиц и тому подобное.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основные компетенции Уполномоченного войдет: рассмотрение жалоб субъектов предпринимательской деятельности, внесение предложений в органы государственной власти, участие в рассмотрении дел арбитражными судами, участие в уголовном судопроизводстве. Уполномоченный будет иметь право запрашивать и получать необходимые документы и сведения, право без специального разрешения посещать учреждения уголовно-исполнительной системы; в случаях, предусмотренных федеральными законами, право приостанавливать отдельные решения и правоприменительные акты органов государственной власти, осуществляет </w:t>
      </w:r>
      <w:r>
        <w:rPr>
          <w:rFonts w:ascii="Calibri" w:hAnsi="Calibri" w:cs="Calibri"/>
        </w:rPr>
        <w:lastRenderedPageBreak/>
        <w:t>иные действия, направленные на защиту прав и законных интересов субъектов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оказания содействия в осуществлении деятельности Уполномоченный вправе назначать общественных помощников (омбудсменов), которые осуществляют представительские и экспертные функции на общественных началах.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вправе создавать экспертные и консультативные советы, рабочие группы и иные совещательные органы, действующие на общественных началах, из числа лиц, обладающих необходимыми знаниями в сфере предпринимательской деятельности. Для участия в их деятельности будут привлекаться представители предпринимательского сообщества, общественных организаций, а также представители органов государственной власти и органов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Уполномоченных по защите прав предпринимателей в регионах Российской Федерации будут создаваться с помощью принятия соответствующих нормативных актов на региональном уровне и иметь аналогичные функции, за исключением тех, которые не могут реализованы на региональном уровне.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работы на данном направлении является налаживание работы Уполномоченного, организация взаимодействия с федеральными, региональными и местными органами власти Российской Федерации и внесение необходимых изменений в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содействия развитию деятельности институтов, содействующих совершенствованию условий ведения предпринимательской деятельности, сопровождению приоритетных инвестиционных проектов и привлечению инвесторов предусмотрена финансовая поддержка деятельности АНО "Агентство стратегических инициатив по продвижению новых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менее важным в процессе повышения инвестиционной активности в России является развитие конкуренции, которая представляет собой комплексную задачу, стоящую перед системой органов государственной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создания благоприятной конкурентной среды необходимо повышение эффективности осуществления антимонопольного регулирования. Это предполагает разработку, введение в действие и последовательное совершенствование нормативной и методической базы, удовлетворяющей современным условиям развития российской экономики и направленной на создание правовой среды для равной, добросовестной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особенностей конкурентной политики Российской Федерации является то, что наряду с мерами по защите и развитию конкуренции реализуется и ряд ограничительных мер, связанных с регулированием иностранных инвестиций в хозяйственные общества, имеющие стратегическое значение для обороны страны и безопасности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Сочетание уведомительного и последующего контроля при регулировании иностранных инвестиций в хозяйственных обществах, имеющих стратегическое значение для обороны страны и безопасности государства, как и в сфере антимонопольного регулирования, позволяет охватить большое число проверяемых субъектов и объектов, не сковывая при этом инициативы иностранных инвесторов.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Конкуренция между действующими российскими предприятиями, имеющими стратегическое значение, и аналогичными предприятиями с участием иностранных инвесторов на внутреннем рынке имеет существенное значение в борьбе с монополизмом и, несомненно, является важным фактором экономического роста, так как направлена на эффективное функционирование товарных рынков в стратегических отраслях.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Совершенствование и развитие механизмов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последние годы в Российской Федерации, как и во всем мире, наблюдается тенденция сотрудничества государства и бизнеса в инфраструктурных отраслях, которые ранее находились в государственной собственности и государственном управлении (электроэнергетика, автодорожное, железнодорожное, коммунальное хозяйства, социальная сфера). Правительства передают право временного пользования частному сектору объекты указанных отраслей, закрепляя за собой функции регулирования и контроля за их деятельностью. Такое взаимодействие осуществляется в рамках государственно-частного партнерства (далее - ГЧП). Это связано с тем, что далеко не всегда предприятия инфраструктурных отраслей могут быть </w:t>
      </w:r>
      <w:r>
        <w:rPr>
          <w:rFonts w:ascii="Calibri" w:hAnsi="Calibri" w:cs="Calibri"/>
        </w:rPr>
        <w:lastRenderedPageBreak/>
        <w:t>приватизированы ввиду стратегической, экономической и социально-политической значимости объектов инфраструктуры. С другой стороны, в государственном бюджете нет достаточного масштаба финансовых ресурсов, позволяющих обеспечивать в них простое и расширенное воспроизводство для удовлетворения растущего спроса со стороны общества и отдельных его хозяйственных структур.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Институциональная и нормативная "определенность" является наиболее значимым фактором успеха развития ГЧП в той или иной стране, так как частные инвесторы стремятся избегать проектов, при реализации которых могут возникнуть непредусмотренные риски.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важной задачей для совершенствования ГЧП является развитие институтов, процедур и процессов по их эффективному формированию.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Планируемые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методик, программ и иных документов, связанных с развитием механизмов ГЧП в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предложений по выработке и реализации основных направлений государственной политики в сфере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в сфере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эффективности существующих и вновь предлагаемых мер по стимулированию развития ГЧП в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том числе, с целью формирования согласованной экономической политики в сфере ГЧП, предполагается активизировать деятельности Координационного совета по вопросам развития государственно-частного партнерства при Минэкономразвития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для расширения инструментария ГЧП, в Минэкономразвития России ведется работа по созданию новой модели строительства и реконструкции объектов инфраструктуры на определенной ограниченной территории за счет средств инвесторов с последующей компенсацией таких расходов за счет дополнительных доходов бюджетной системы Российской Федерации, полученных вследствие развития такой территории, в рамках Инвестиционного фонда Российской Федерации с использованием механизма "Tax Increment Financing" (TIF).</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концессионного законодательства планируется введение возможности применения платы концедента по концессионному соглашению на все объекты концессионного соглашения (в настоящее время плата концедента по концессионному соглашению может быть использована только в отношении автомобильных дорог федерального значения).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5" w:name="Par1143"/>
      <w:bookmarkEnd w:id="35"/>
      <w:r>
        <w:rPr>
          <w:rFonts w:ascii="Calibri" w:hAnsi="Calibri" w:cs="Calibri"/>
        </w:rPr>
        <w:t>II.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этапов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36" w:name="Par1149"/>
      <w:bookmarkEnd w:id="36"/>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Приоритеты государственной политики в сфере реализации подпрограммы сформированы на основе положений </w:t>
      </w:r>
      <w:hyperlink r:id="rId84"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w:t>
      </w:r>
      <w:hyperlink r:id="rId85" w:history="1">
        <w:r>
          <w:rPr>
            <w:rFonts w:ascii="Calibri" w:hAnsi="Calibri" w:cs="Calibri"/>
            <w:color w:val="0000FF"/>
          </w:rPr>
          <w:t>Основных направлений</w:t>
        </w:r>
      </w:hyperlink>
      <w:r>
        <w:rPr>
          <w:rFonts w:ascii="Calibri" w:hAnsi="Calibri" w:cs="Calibri"/>
        </w:rPr>
        <w:t xml:space="preserve"> деятельности Правительства Российской Федерации до 2012 года, утвержденных распоряжением Правительства Российской Федерации от 17 ноября 2008 г. N 1663-р, </w:t>
      </w:r>
      <w:hyperlink r:id="rId86" w:history="1">
        <w:r>
          <w:rPr>
            <w:rFonts w:ascii="Calibri" w:hAnsi="Calibri" w:cs="Calibri"/>
            <w:color w:val="0000FF"/>
          </w:rPr>
          <w:t>Основных направлений</w:t>
        </w:r>
      </w:hyperlink>
      <w:r>
        <w:rPr>
          <w:rFonts w:ascii="Calibri" w:hAnsi="Calibri" w:cs="Calibri"/>
        </w:rPr>
        <w:t xml:space="preserve"> налоговой политики Российской Федерации, разрабатываемых на трехлетнюю перспективу, утверждаемых Правительством Российской Федерации ежегодно, Бюджетного </w:t>
      </w:r>
      <w:hyperlink r:id="rId87" w:history="1">
        <w:r>
          <w:rPr>
            <w:rFonts w:ascii="Calibri" w:hAnsi="Calibri" w:cs="Calibri"/>
            <w:color w:val="0000FF"/>
          </w:rPr>
          <w:t>послания</w:t>
        </w:r>
      </w:hyperlink>
      <w:r>
        <w:rPr>
          <w:rFonts w:ascii="Calibri" w:hAnsi="Calibri" w:cs="Calibri"/>
        </w:rPr>
        <w:t xml:space="preserve"> Президента Российской Федерации Д.А. Медведева Федеральному Собранию Российской Федерации от 29 июня 2010 г. "О бюджетной политике в 2011 - 2013 годах" и др.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приоритетов отнесены следующие направления: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благоприятных условий для ведения бизнеса и привлечение инвестиций в экономику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локализации производств иностранных компаний на территории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устранение излишних 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защиты прав собственности и контрактных обязательств;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прав собственности и корпоративных отношений;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для развития инфраструктуры внебюджетных средств при активизации использования механизмов ГЧП, обеспечение конкурентных условий для участия бизнеса в соответствующих инвестиционных проектах;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стимулирующей роли налоговой системы с учетом необходимости поддержания сбалансированности бюджетной системы и упрощение административных процедур.</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37" w:name="Par1161"/>
      <w:bookmarkEnd w:id="37"/>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Разработанная подпрограмма направлена на создание благоприятных условий для ведения бизнеса и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совершенствование механизмов ГЧП, развитие особых экономических зон, создание благоприятной конкурентной среды, а также на совершенствование контроля за применением антимонопольного законодательства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сформулированы следующие цели реализации настоящей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благоприятных условий ведения предпринимательской деятельности для привлечения инвестиций в экономику Российской Федерации, достижение которой позволит обеспечить модернизацию российской экономики на основе стимулирования роста иностранных и российских инвестиций, создания благоприятного инвестиционного климата, имиджа России, расширения использования специальных механизмов привлечения инвестиций (развития деятельности ЗПИФ РФПИ, ОАО "АСИ", особых экономических зон, ГЧП и т.д.). В рамках достижения цели 1 необходимо обеспечить решение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мер по улучшению условий ведения предпринимательской деятельности и имиджа в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долгосрочных прямых иностранных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налогового законодательства и налогового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корпоративного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оценки регулирующего воздействия нормативных правовых актов и их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особых экономических зон в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прямых иностранных инвестиций в российской экономике к ВВП,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прямых иностранных инвестиций в российскую экономику, млрд. долларов США;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предоставления налоговых льгот (по опросам налогоплательщиков), % компаний, положительно оценивающих эффективность;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ОЭЗ,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ОЭЗ,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рабочих мест, созданных резидентами ОЭЗ,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устраненных нарушений в общем числе выявленных нарушений антимонопольного законодательства,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новых предприятий на 1000 чел. (New business density),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заключений об ОРВ с количественными оценками,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проектов актов, по которым в рамках ОРВ разработчиками была проведена оценка альтернатив,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доля контрактов (в стоимостном выражении), заключенных с единственным поставщиком по результатам несостоявшихся конкурентных процедур определения поставщика (подрядчика, исполнителя),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количество участников, допущенных к конкурентным процедурам определения поставщиков (подрядчиков, исполнителей),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среднемесячное количество уникальных пользователей единой информационной системы в сфере закупок,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достижения цели 2 "Создание благоприятной конкурентной среды" необходимо обеспечить решение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стимулирования предпринимательской деятельности на рынках товаров и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процедур размещения заказов на поставки товаров, выполнение работ, оказание услуг для нужд заказчиков;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контроля за применением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38" w:name="Par1192"/>
      <w:bookmarkEnd w:id="38"/>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количественном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прямых иностранных инвестиций в российскую экономику, а также доли прямых иностранных инвестиций в российской экономике к ВВП (с 2,6% к ВВП в 2012 г. до 4% ВВП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объема товаров/услуг произведенных/оказанных резидентами ОЭЗ более чем в 4,8 раза (по сравнению с 2010 г.);</w:t>
      </w:r>
    </w:p>
    <w:p w:rsidR="00FB7729" w:rsidRPr="00FB7729" w:rsidRDefault="00FB7729">
      <w:pPr>
        <w:widowControl w:val="0"/>
        <w:autoSpaceDE w:val="0"/>
        <w:autoSpaceDN w:val="0"/>
        <w:adjustRightInd w:val="0"/>
        <w:spacing w:after="0" w:line="240" w:lineRule="auto"/>
        <w:ind w:firstLine="540"/>
        <w:jc w:val="both"/>
        <w:rPr>
          <w:rFonts w:ascii="Calibri" w:hAnsi="Calibri" w:cs="Calibri"/>
          <w:lang w:val="en-US"/>
        </w:rPr>
      </w:pPr>
      <w:r>
        <w:rPr>
          <w:rFonts w:ascii="Calibri" w:hAnsi="Calibri" w:cs="Calibri"/>
        </w:rPr>
        <w:t xml:space="preserve">рост количества новых предприятий на 1000 чел. </w:t>
      </w:r>
      <w:r w:rsidRPr="00FB7729">
        <w:rPr>
          <w:rFonts w:ascii="Calibri" w:hAnsi="Calibri" w:cs="Calibri"/>
          <w:lang w:val="en-US"/>
        </w:rPr>
        <w:t xml:space="preserve">(New business density) </w:t>
      </w:r>
      <w:r>
        <w:rPr>
          <w:rFonts w:ascii="Calibri" w:hAnsi="Calibri" w:cs="Calibri"/>
        </w:rPr>
        <w:t>с</w:t>
      </w:r>
      <w:r w:rsidRPr="00FB7729">
        <w:rPr>
          <w:rFonts w:ascii="Calibri" w:hAnsi="Calibri" w:cs="Calibri"/>
          <w:lang w:val="en-US"/>
        </w:rPr>
        <w:t xml:space="preserve"> 2,6 </w:t>
      </w:r>
      <w:r>
        <w:rPr>
          <w:rFonts w:ascii="Calibri" w:hAnsi="Calibri" w:cs="Calibri"/>
        </w:rPr>
        <w:t>в</w:t>
      </w:r>
      <w:r w:rsidRPr="00FB7729">
        <w:rPr>
          <w:rFonts w:ascii="Calibri" w:hAnsi="Calibri" w:cs="Calibri"/>
          <w:lang w:val="en-US"/>
        </w:rPr>
        <w:t xml:space="preserve"> 2012 </w:t>
      </w:r>
      <w:r>
        <w:rPr>
          <w:rFonts w:ascii="Calibri" w:hAnsi="Calibri" w:cs="Calibri"/>
        </w:rPr>
        <w:t>г</w:t>
      </w:r>
      <w:r w:rsidRPr="00FB7729">
        <w:rPr>
          <w:rFonts w:ascii="Calibri" w:hAnsi="Calibri" w:cs="Calibri"/>
          <w:lang w:val="en-US"/>
        </w:rPr>
        <w:t xml:space="preserve">. </w:t>
      </w:r>
      <w:r>
        <w:rPr>
          <w:rFonts w:ascii="Calibri" w:hAnsi="Calibri" w:cs="Calibri"/>
        </w:rPr>
        <w:t>до</w:t>
      </w:r>
      <w:r w:rsidRPr="00FB7729">
        <w:rPr>
          <w:rFonts w:ascii="Calibri" w:hAnsi="Calibri" w:cs="Calibri"/>
          <w:lang w:val="en-US"/>
        </w:rPr>
        <w:t xml:space="preserve"> 5,4 </w:t>
      </w:r>
      <w:r>
        <w:rPr>
          <w:rFonts w:ascii="Calibri" w:hAnsi="Calibri" w:cs="Calibri"/>
        </w:rPr>
        <w:t>в</w:t>
      </w:r>
      <w:r w:rsidRPr="00FB7729">
        <w:rPr>
          <w:rFonts w:ascii="Calibri" w:hAnsi="Calibri" w:cs="Calibri"/>
          <w:lang w:val="en-US"/>
        </w:rPr>
        <w:t xml:space="preserve"> 2020 </w:t>
      </w:r>
      <w:r>
        <w:rPr>
          <w:rFonts w:ascii="Calibri" w:hAnsi="Calibri" w:cs="Calibri"/>
        </w:rPr>
        <w:t>г</w:t>
      </w:r>
      <w:r w:rsidRPr="00FB7729">
        <w:rPr>
          <w:rFonts w:ascii="Calibri" w:hAnsi="Calibri" w:cs="Calibri"/>
          <w:lang w:val="en-US"/>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рабочих мест, созданных резидентами ОЭЗ с 8215 в 2012 году до 21050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 уровень локализации производств иностранных компаний на территории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привлечены дополнительные финансовые ресурсы для инвестиций в основные фонды;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повышено качество налогового законодательства и налогового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единая согласованная экономическая политика в сфере развития механизмов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государственная поддержка формирования и развития региональных инновационных производственных кластеров на базе создаваемых промышленно-производственных и технико-внедренческих особых экономических зон с целью развития регионов;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эффективная государственная политика в области контроля иностранных инвестиций в хозяйствующие общества, имеющие стратегическое значение для обеспечения обороны страны и безопасности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создана система оценки состояния конкурентной среды в Российской Федерации, включая систему оценки конкурентной среды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активизация региональной конкурентной политики, в том числе за счет проведения регионами оценки регулирующего воздействия;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сформирована федеральная контрактная система в сфере закупок товаров, работ и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необоснованных административных барьеров, недобросовестной конкуренции, ненадлежащей рекламы, действий органов государственной власти и местного самоуправления, приводящих к ограничению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осуществлена защита потребителей и участников рынков от действий естественных монополий, ограничивающих доступ к услугам естественных монополий и препятствующих развитию конкуренции и создание условий для развития конкуренции в сферах деятельности субъектов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реализация подпрограммы влияет на достижение индикатора госпрограммы: </w:t>
      </w:r>
      <w:r>
        <w:rPr>
          <w:rFonts w:ascii="Calibri" w:hAnsi="Calibri" w:cs="Calibri"/>
        </w:rPr>
        <w:lastRenderedPageBreak/>
        <w:t>место России в рейтинге Всемирного банка "Ведение бизнеса" (Doing Business).</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39" w:name="Par1213"/>
      <w:bookmarkEnd w:id="39"/>
      <w:r>
        <w:rPr>
          <w:rFonts w:ascii="Calibri" w:hAnsi="Calibri" w:cs="Calibri"/>
        </w:rPr>
        <w:t>2.4. Сроки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0" w:name="Par1216"/>
      <w:bookmarkEnd w:id="40"/>
      <w:r>
        <w:rPr>
          <w:rFonts w:ascii="Calibri" w:hAnsi="Calibri" w:cs="Calibri"/>
        </w:rPr>
        <w:t>III. Характеристика основных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 "Создание благоприятных условий для привлечения инвестиций в экономику Российской Федерации", "Совершенствование корпоративного управления", "Повышение качества оценки регулирующего воздействия проектов нормативных правовых актов и их проектов", "Развитие особых экономических зон", "Создание благоприятной конкурентной среды", "Совершенствование контроля за применением антимонопольного законодательства",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"Реализация проекта МБРР "Поддержка судебной реформы", "Реализация проекта МБРР "Содействие созданию и развитию особых экономических зон в Российской Федерации" и "Формирование и развитие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поручениями Президента Российской Федерации и Правительства Российской Федерации Минэкономразвития России был разработан и внесен в Правительство Российской Федерации проект федерального закона "О федеральной контрактной системе в сфере закупок товаров, работ и услуг", направленный на комплексное совершенствование законодательства в сфере государственных и муниципальных закупок и формирование федеральной контрактной системы в сфере закупок товаров, работ и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проекта является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формирование единой информационной системы федеральной контрактной системы,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выполнения планов и планов-графиков закупок, контроля за соблюдением законодательства Российской Федерации и иных нормативных правовых актов о федеральной контрактной системе,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Характеристика основных мероприятий приведена ниже.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1" w:name="Par1224"/>
      <w:bookmarkEnd w:id="41"/>
      <w:r>
        <w:rPr>
          <w:rFonts w:ascii="Calibri" w:hAnsi="Calibri" w:cs="Calibri"/>
        </w:rPr>
        <w:t>Основное мероприятие 1.1. Создание благоприятных условий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привлечения инвестиций в экономику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условий для улучшения инвестиционного климата России, привлечения иностранных инвесторов и сопровождения инвестиций в экономику страны планируется сосредоточиться на следующих направлениях.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реализации мер по улучшению инвестиционного климата России в указанный период планируется: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совершенствование таможенного администрирования;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сокращение административных барьеров в строительстве;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повышение доступности энергетической инфраструктуры;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направленных на улучшение инвестиционного климата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выявление в нормативных правовых актах федеральных органов исполнительной власти положений, необоснованно затрудняющих ведение предпринимательской и инвестиционной деятельности в России, и инициирование процедуры об отмене таких актов или их отдельных положений;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деятельности Консультативного совета по иностранным инвестициям,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работа с организациями - членами КСИИ в части разрешения возникающих у иностранных инвесторов проблем;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работа по основным направлениям деятельности КСИИ.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разработки и реализации мер, направленных на улучшение инвестиционного имиджа Российской Федерации в указанный период планируется: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с международными инвестиционными банками по улучшению восприятия России за рубежом;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системная работа по повышению инвестиционных рейтингов Российской Федерации с ведущими рейтинговыми агентствами;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ключевых российских и международных экономических и инвестиционных форумов, семинаров и конференций,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Петербургского международного экономического форума.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привлечения иностранных инвесторов в Российскую Федерацию: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эффективного функционирования ЗПИФ РФПИ и АНО "Агентство стратегических инициатив по продвижению новых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оказание содействия Торговыми представительствами Российской Федерации в иностранных государствах в продвижении инвестиционных проектов российских компаний и регионов Российской Федерации, в том числе распространение информации об инвестиционном потенциале и организация презентаций регионов, содействие участию в выставочно-ярмарочных мероприятиях в стране пребывания, организация бизнес-миссий и презентаций компаний, поиск и установление контактов с потенциальными инвесторами и партнерами.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 направленных на решение проблем иностранных инвесторов, в указанный период планируется создание условий для сокращения количества обращений инвесторов, а также повышение количества решенных проблем инвесторов к общему количеству поступивших проблем инвесторов на конец периода (с даты начала мониторинга, январь 2010 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деятельности рабочих групп по инвестиционной тематике, функционирующие в рамках межправительственных комиссий (МПК).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развития механизмов государственно-частного партнерства в указанный период планируется: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согласованной политики в сфере развития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функционирования механизмов ГЧП в инвестиционной сфере,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концессионного законодательства в целях внедрения в российскую практику контрактов жизненного цикла;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анализ и мониторинг проектов Инвестиционного фонда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разработке нормативных правовых актов, регламентирующих порядок предоставления бюджетных ассигнований Инвестиционного фонда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взаимодействия федеральных органов исполнительной власти, органов исполнительной власти субъектов Российской Федерации, субъектов предпринимательской деятельности, общественных и научно-исследовательских организаций в части развития механизмов и реализации ГЧП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реализации проектов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доступа к инструментам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предложений по повышению квалификации государственных служащих в части использования механизмов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методологическое сопровождение субъектов Российской Федерации по использованию механизмов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проектов ГЧП,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обеспечение деятельности Координационного совета по вопросам развития ГЧП при Минэкономразвития России,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разработке программ и иных документов, связанных с развитием механизмов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аналитических материалов в сфере ГЧП.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повышения качества налогового законодательства в данный период планируется: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экспертиза нормативных правовых актов в области налогового законодательства,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введение налога на недвижимость;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сближение налогового и бухгалтерского учета;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совершенствование налогообложения финансовых инструментов;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проработка вопроса изменения налоговой нагрузки на сырьевые отрасли;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налоговых каникул по налогу на прибыль организаций, налогу на имущество организаций и земельному налогу на 5 лет для вновь созданных промышленных предприятий и высокотехнологичных стартап-проектов;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эффективности предоставления налоговых льгот;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международных тенденций и законодательства в сфере налогообложения;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благоприятных налоговых условий для роста инвестиций в основные фонды.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2" w:name="Par1273"/>
      <w:bookmarkEnd w:id="42"/>
      <w:r>
        <w:rPr>
          <w:rFonts w:ascii="Calibri" w:hAnsi="Calibri" w:cs="Calibri"/>
        </w:rPr>
        <w:t>Основное мероприятие 1.2. Совершенствование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корпоративного управления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повышения инновационности экономики и ускорения оборота предприниматели заинтересованы в законодательстве, обеспечивающем максимально гибкие возможности для старта нового бизнеса, оперативного изменения его формата, для быстрого и недорогого привлечения капитала различными способами при сохранении эффективных механизмов защиты права собственности и контрактных прав. При этом экономическая глобализация и конвергенция правопорядков требуют, чтобы российская юрисдикция была конкурентоспособна по сравнению с ведущими иностранными юрисдикциями в плане удобства и эффективности ведения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Российское корпоративное право, несмотря на осуществленные в 2008 - 2009 годы реформы в целом остается зарегулированным, а суды исходят из принципа "запрещено все, что прямо не разрешено законом".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Ряд координационных контрактов, широко используемых в инновационном бизнесе, недостаточно институциализирован. В российской институциональной системе не специфицированы контрактные права сторон опционных соглашений, акционерных соглашений, соглашений о неустойке, гарантийных писем, что приводит к росту транзакционных издержек, в частности, к тому, что российские предприниматели вынуждены договариваться по правилам игры, установленным в иностранных юрисдикциях.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Публичные компании характеризуются однородностью интересов акционеров, высокой интенсивностью оборота акций, рыночной стандартизацией контрактных прав их участников. Это обуславливает появление дефолтных правил в законодательстве, снижающих размер транзакционных издержек (прежде всего, monitoring and bargaining costs).</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этот подход не оправдывается в отношении закрытых, непубличных компаний, относительные издержки участников которых на участие в корпоративном управлении существенно ниже доходности по акциям.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учитывать, что в России лишь 0,05% компаний являются публичными. Участники закрытых компаний с учетом их неоднородных интересов могут эффективнее договариваться об оптимальном распределении выгод в рамках координационных контрактов. Между тем, Федеральный </w:t>
      </w:r>
      <w:hyperlink r:id="rId88" w:history="1">
        <w:r>
          <w:rPr>
            <w:rFonts w:ascii="Calibri" w:hAnsi="Calibri" w:cs="Calibri"/>
            <w:color w:val="0000FF"/>
          </w:rPr>
          <w:t>закон</w:t>
        </w:r>
      </w:hyperlink>
      <w:r>
        <w:rPr>
          <w:rFonts w:ascii="Calibri" w:hAnsi="Calibri" w:cs="Calibri"/>
        </w:rPr>
        <w:t xml:space="preserve"> "Об акционерных обществах", хотя и признает существование закрытых компаний, не предполагает специальных правил их регулирования. При этом существующие "традиционные" закрытые формы организации бизнеса (общества с ограниченной ответственностью, координационные контракты) часто сужают возможности по финансированию компании, искусственно ограничивают доступ к ресурсам рынка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общим посылом законодательного регулирования должно быть </w:t>
      </w:r>
      <w:r>
        <w:rPr>
          <w:rFonts w:ascii="Calibri" w:hAnsi="Calibri" w:cs="Calibri"/>
        </w:rPr>
        <w:lastRenderedPageBreak/>
        <w:t>последовательное избавление корпоративного права от избыточных ограничений.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учреждения компаний планируется принятие ряда мер, направленных на формализацию и ускорение процесса государственной регистрации компаний, а в целях снижения рисков злоупотреблений планируется развивать механизмы субсидиарной ответственности учредителей (участников) за предоставление недостоверных сведений о компании, равно как и за недобросовестные действия в ходе функционирования компании и при ее ликвидации. Так, в юрисдикциях большинства развитых стран признано, что жесткий контроль за созданием юридических лиц малоэффективен и приводит лишь к увеличению сроков регистрации компаний и способствует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ведется работа по целенаправленному отказу от представлений об обеспечительном характере уставного капитала, предполагается обеспечивать защиту прав кредиторов механизмами субсидиарной ответственности директоров, менеджмента и контролирующих лиц компании.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ведется работа по совершенствованию законодательства в части реорганизации и ликвидации компаний. В частности, планируется закрепить в законодательстве возможность осуществления смешанных реорганизаций как по организационно-правовым формам, так и по формам реорганизации, конкретизировать основания и порядок оспаривания реорганизации, а также соответствующих юридических фактов, составляющих указанную процедуру.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гарантирования прав инвесторов планируется обеспечить прозрачность реорганизационных процедур и развитие механизмов ответственности лиц, получивших незаконные выгоды в результате реорганизации, а нормы, предусматривающие судебный порядок предъявления кредиторами требований, распространить на все юридические лица.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решения проблемы ухода от ответственности при неисполнении обязательств перед контрагентами и обязанностей по уплате налогов и сборов ведется работа, направленная на развитие исков к контролирующим акционерам, уточняются положения процедуры добровольной ликвидации, планируется установить имущественную ответственность за нарушение ликвидационной комиссией обязанностей по подаче заявления о признании ликвидируемой организации банкротом, уведомлению кредиторов о ликвидации, по депонированию у нотариуса средств для удовлетворения спорных требований кредиторов или требований кредиторов, чье местоположение невозможно установить для решения проблемы ликвидации юридических лиц с долгами. Законодательное закрепление механизмов ответственности контролировавших ликвидированную организацию лиц, закрепление оснований такой ответственности будет служить повышении гарантий прав кредиторов. В целях защиты прав кредиторов и фискальных интересов планируется предусмотреть возможность восстановления записи в ЕГРЮЛ об исключенной в административном порядке организации в случае обнаружения нераспределенного имущества или неудовлетворенных требований кредиторов и проведения ликвидации на общих основаниях.</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3" w:name="Par1289"/>
      <w:bookmarkEnd w:id="43"/>
      <w:r>
        <w:rPr>
          <w:rFonts w:ascii="Calibri" w:hAnsi="Calibri" w:cs="Calibri"/>
        </w:rPr>
        <w:t>Основное мероприятие 1.3. Повышение качества оценки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регулирующего воздействия проектов и экспертизы действующих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нормативных правовых актов</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Институт оценки регулирующего воздействия в России создавался как инструмент борьбы с административными барьерами, а также с регулированием, несущим необоснованные издержки для производителей. Развитие данного института было одним из приоритетных направлений работы Правительства, направленной на улучшение инвестиционного и предпринимательского климата посредством повышения качества правотворчества, создания прозрачных и понятных для всех механизмов для принятия обоснованных регулятивных решений.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ходе развития института на протяжении двух лет его существования происходило постепенное становление его процедур, расширение предметной области оценки, вовлечение в оценочную деятельность как федеральных органов исполнительной власти, так и широкого круга заинтересованных лиц со стороны предпринимательского сообщества и граждан, был запущен в действие механизм экспертизы действующих нормативных актов ведомств. Направления </w:t>
      </w:r>
      <w:r>
        <w:rPr>
          <w:rFonts w:ascii="Calibri" w:hAnsi="Calibri" w:cs="Calibri"/>
        </w:rPr>
        <w:lastRenderedPageBreak/>
        <w:t xml:space="preserve">развития института ОРВ в среднесрочной перспективе определены </w:t>
      </w:r>
      <w:hyperlink r:id="rId89"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Минэкономразвития России совместно с федеральными органами исполнительной власти по проведению оценки регулирующего воздействия проектов нормативных актов создала условия для перехода к проведению процедур оценки самими разработчиками нормативного регулирования. Начиная с 2013 года органы-регуляторы перейдут к самостоятельному проведению всего цикла процедур оценки. При этом за Минэкономразвития России сохранятся полномочия по подготовке заключения об оценке регулирующего воздействия, в котором будет делаться вывод о полноте и объективности проведенной разработчиком оценки регулирующего воздействия, а также содержаться позиция Министерства об обоснованности предлагаемых ведомствами-регуляторами решений.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Новый порядок проведения процедур оценки регулирующего воздействия позволит в полной мере задействовать потенциал регуляторов, как наиболее компетентных и ответственных участников процесса правотворчества в регулируемых ими сферах. Новый порядок проведения ОРВ устанавливает пошаговую структурированную процедуру оценки регулирующего воздействия, которая позволит разработчикам правового регулирования в ходе правотворческого процесса поставить все необходимые вопросы о возможных последствиях предлагаемого регулирования, а также получить отклик от всех заинтересованных сторон. Для Минэкономразвития России как органа, ответственного за подготовку заключения об оценке регулирующего воздействия, и всех заинтересованных лиц будет обеспечена прозрачность процесса подготовки нормативного акта, как в части проведения всех необходимых процедур, так и по существу оценки разработчиком альтернативных решений и возможных рисков.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указанных результатов потребует улучшения информационного, научно-методического обеспечения, совершенствования механизмов участия в ОРВ потенциальных адресатов правового регулирования, распространения сферы применения новых институтов, в том числе за счет оказывающих влияние на инвестиционный климат в стране решений органов государственной власти субъектов Российской Федерации, органов местного самоуправления. Распространение процедур оценки регулирующего воздействия на региональный и муниципальный уровни публичного управления предусмотрено положениями указа Президента Российской Федерации от 7 мая 2012 года N 601 "Об основных направлениях совершенствования системы государственного управления" </w:t>
      </w:r>
      <w:hyperlink r:id="rId90" w:history="1">
        <w:r>
          <w:rPr>
            <w:rFonts w:ascii="Calibri" w:hAnsi="Calibri" w:cs="Calibri"/>
            <w:color w:val="0000FF"/>
          </w:rPr>
          <w:t>(пп. "д" п. 2)</w:t>
        </w:r>
      </w:hyperlink>
      <w:r>
        <w:rPr>
          <w:rFonts w:ascii="Calibri" w:hAnsi="Calibri" w:cs="Calibri"/>
        </w:rPr>
        <w:t xml:space="preserve"> начиная с 2014 года и 2015 года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ОРВ должно сопровождаться опережающим развитием кадрового потенциала всех участников процесса, подготовки на основе выработанного опыта и лучших зарубежных практик модельных решений, облегчающих оценку типовых решений.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повышением качества ОРВ будут созданы условия для введения механизмов мониторинга достижения целей регулирования, активно внедряемых в настоящее время в развитых экономиках и предполагающих всестороннюю оценку регулирующего воздействия не только в отношении проектов актов, но и в период действия акта.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основным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проведению процедуры оценки регулирующего воздействия на стадию разработки и обоснования регулирующих решений еще до их оформления в тексте конкретного проекта акта;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постепенное расширение предметной области оценки;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институтов экспертизы действующих нормативных актов и мониторинга вновь введенного правового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становления института ОРВ в субъектах Российской Федерации, формирование центров соответствующих компетенций в регионах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4" w:name="Par1306"/>
      <w:bookmarkEnd w:id="44"/>
      <w:r>
        <w:rPr>
          <w:rFonts w:ascii="Calibri" w:hAnsi="Calibri" w:cs="Calibri"/>
        </w:rPr>
        <w:t>Основное мероприятие 1.4. Развитие особых экономических зон</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основного мероприятия направлена на формирование в особых экономических </w:t>
      </w:r>
      <w:r>
        <w:rPr>
          <w:rFonts w:ascii="Calibri" w:hAnsi="Calibri" w:cs="Calibri"/>
        </w:rPr>
        <w:lastRenderedPageBreak/>
        <w:t>зонах (далее - ОЭЗ) благоприятной среды ведения предпринимательской деятельности, привлечение российских и иностранных инвестиций в высокотехнологичные производства, сферу научных разработок, портовые и туристические хозяйства и связанные с ними сферы услуг, а также улучшение международного имиджа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нормативных правовых актов об ОЭЗ, а также формирование нормативной правовой базы Таможенного союза в части регулирования применения таможенной процедуры СТЗ;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инновационной и административной инфраструктуры на территориях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инженерной, транспортной, социальной, инновационной и иной инфраструктуры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потребностей резидентов в газо-, водо-, тепло-, энергоснабжении;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обслуживание и содержание введенных в эксплуатацию объектов инфраструктуры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совершенствование эффективной системы управления ОЭЗ, включая организацию передачи части полномочий по управлению ОЭЗ субъектам Российской Федерации и управляющим компаниям;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Экспертных советов, рассмотрение бизнес-планов потенциальных резидентов ОЭЗ, регистрация резидентов ОЭЗ, а также контроль исполнения резидентами ОЭЗ соглашений об осуществлении (ведении) деятельности на территориях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резидентам ОЭЗ в оформлении необходимой документации для заключения соглашений и консультирование резидентов ОЭЗ в части применения законодательства об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поиск и привлечение отечественных и иностранных инвесторов - потенциальных резидентов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крупнейших международных конгрессо-выставочных мероприятиях (форумах, конференциях, семинарах);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положительного имиджа российских ОЭЗ на международной арене.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5" w:name="Par1322"/>
      <w:bookmarkEnd w:id="45"/>
      <w:r>
        <w:rPr>
          <w:rFonts w:ascii="Calibri" w:hAnsi="Calibri" w:cs="Calibri"/>
        </w:rPr>
        <w:t>Основное мероприятие 1.5. Создание благоприятной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конкурентной среды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мероприятий по созданию благоприятной конкурентной среды будет осуществляться в рамках </w:t>
      </w:r>
      <w:hyperlink r:id="rId91" w:history="1">
        <w:r>
          <w:rPr>
            <w:rFonts w:ascii="Calibri" w:hAnsi="Calibri" w:cs="Calibri"/>
            <w:color w:val="0000FF"/>
          </w:rPr>
          <w:t>Плана</w:t>
        </w:r>
      </w:hyperlink>
      <w:r>
        <w:rPr>
          <w:rFonts w:ascii="Calibri" w:hAnsi="Calibri" w:cs="Calibri"/>
        </w:rPr>
        <w:t xml:space="preserve"> мероприятий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Будут реализовываться как системные меры по развитию конкуренции, так и меры по развитию конкуренции в приоритетных отраслях. Предусмотрены оперативная оценка выполнения мер и обновление </w:t>
      </w:r>
      <w:hyperlink r:id="rId92" w:history="1">
        <w:r>
          <w:rPr>
            <w:rFonts w:ascii="Calibri" w:hAnsi="Calibri" w:cs="Calibri"/>
            <w:color w:val="0000FF"/>
          </w:rPr>
          <w:t>плана</w:t>
        </w:r>
      </w:hyperlink>
      <w:r>
        <w:rPr>
          <w:rFonts w:ascii="Calibri" w:hAnsi="Calibri" w:cs="Calibri"/>
        </w:rPr>
        <w:t xml:space="preserve"> с учетом исполнения и актуальности в текущей социально экономической ситуации, включая формирование перечня приоритетных отраслей и системных мероприятий на ежегодной основе.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"Создание благоприятной конкурентной среды" предполагается в нижеследующих направлениях.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оценки состояния конкурентной среды в Российской Федерации, включая оценку состояния конкурентной среды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Российской Федерации отсутствует комплексная система показателей состояния конкурентной среды на товарных рынках. Необходима собственная система оценки состояния конкурентной среды в Российской Федерации. Такая оценка не только позволит отслеживать эффективность реализации государственной конкурентной политики, но и определять причины, препятствующие развитию конкуренции на товарных рынках.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оценка состояния конкурентной среды в субъектах Российской Федерации обеспечит рейтингование регионов, на основе которого возможно стимулирование региональных органов власти к улучшению предпринимательского климата и созданию условий для развития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Реализация общесистемных мер по развитию конкуренции, направленных на создание благоприятных условий ведения бизнеса, обеспечения доступа для входа и выхода на рынок и снижение 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общесистемных мер по развитию конкуренции предусматриваются совершенствование институциональной модели реализации политики по развитию конкуренции на федеральном и региональном уровне.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реализации данного основного мероприятия предусматриваются следующие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антимонопольного законодательства и деятельности антимонопольного органа;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деятельности предпринимателей в рамках антимонопольного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внедрение стандартов развития конкуренции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включение функций по развитию конкуренции в приоритеты деятельности органов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в инфраструктурных отраслях, включая сферы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при осуществлении закупок;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государственного сектора в экономике;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защиты прав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сферы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обобщение и распространение лучших практик реализации региональной конкурентной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Реализация мер по развитию конкуренции на отдельных рынках и в отдельных отраслях.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Наряду с общесистемными мерами, предусматривается реализация мероприятий по развитию конкуренции на отдельных, в первую очередь, социально значимых рынках. Оценка эффективности принимаемых мер будет осуществляться на основе достижения конкретных показателей, характеризующих конкурентную среду на соответствующих рынках.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Развитие конкуренции за счет обеспечения в сети Интернет равного доступа всем заинтересованным лицам к информации о торгах по объектам, находящимся в государственной и муниципальной собственности, и ограниченным ресурсам.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1 января 2011 года сайт стал официальным источником для размещения информации о торгах, предусмотренных </w:t>
      </w:r>
      <w:hyperlink r:id="rId93" w:history="1">
        <w:r>
          <w:rPr>
            <w:rFonts w:ascii="Calibri" w:hAnsi="Calibri" w:cs="Calibri"/>
            <w:color w:val="0000FF"/>
          </w:rPr>
          <w:t>статьей 17.1</w:t>
        </w:r>
      </w:hyperlink>
      <w:r>
        <w:rPr>
          <w:rFonts w:ascii="Calibri" w:hAnsi="Calibri" w:cs="Calibri"/>
        </w:rPr>
        <w:t xml:space="preserve"> Федерального закона от 26 июля 2006 г. N 135-ФЗ "О защите конкуренции", в отношении прав владения и (или) пользования государственным или муниципальным имуществом.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4"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29 июня 2011 г. N 1076-р сайт www.torgi.gov.ru с 1 сентября 2011 года определен в качестве официального источника для опубликования информации о передаче прав на единые технологии, размещение которой предусмотрено Федеральным </w:t>
      </w:r>
      <w:hyperlink r:id="rId95" w:history="1">
        <w:r>
          <w:rPr>
            <w:rFonts w:ascii="Calibri" w:hAnsi="Calibri" w:cs="Calibri"/>
            <w:color w:val="0000FF"/>
          </w:rPr>
          <w:t>законом</w:t>
        </w:r>
      </w:hyperlink>
      <w:r>
        <w:rPr>
          <w:rFonts w:ascii="Calibri" w:hAnsi="Calibri" w:cs="Calibri"/>
        </w:rPr>
        <w:t xml:space="preserve"> от 25 декабря 2008 г. N 284-ФЗ "О передаче прав на единые технологии".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1 января 2012 года обязательному размещению на сайте www.torgi.gov.ru подлежит следующая информация: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аукционах по продаже права на заключение договоров аренды лесного участка, находящегося в государственной или муниципальной собственности, по продаже права на заключение договоров купли-продажи лесных насаждений, размещение которой предусмотрено Лесным кодексом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по продаже земельного участка из земель, находящихся в государственной или муниципальной собственности, либо права на заключение договоров аренды таких земельных участков для жилищного строительства, в том числе для индивидуального и малоэтажного жилищного строительства, об аукционах по продаже права на заключение договора аренды земельного участка из земель, находящихся в государственной или муниципальной собственности, для его комплексного освоения в целях жилищного строительства, размещение которой предусмотрено Земельным </w:t>
      </w:r>
      <w:hyperlink r:id="rId96" w:history="1">
        <w:r>
          <w:rPr>
            <w:rFonts w:ascii="Calibri" w:hAnsi="Calibri" w:cs="Calibri"/>
            <w:color w:val="0000FF"/>
          </w:rPr>
          <w:t>кодексом</w:t>
        </w:r>
      </w:hyperlink>
      <w:r>
        <w:rPr>
          <w:rFonts w:ascii="Calibri" w:hAnsi="Calibri" w:cs="Calibri"/>
        </w:rPr>
        <w:t xml:space="preserve">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аукционах на право заключить договор о развитии застроенной территории, размещение которой предусмотрено Градостроительным </w:t>
      </w:r>
      <w:hyperlink r:id="rId97" w:history="1">
        <w:r>
          <w:rPr>
            <w:rFonts w:ascii="Calibri" w:hAnsi="Calibri" w:cs="Calibri"/>
            <w:color w:val="0000FF"/>
          </w:rPr>
          <w:t>кодексом</w:t>
        </w:r>
      </w:hyperlink>
      <w:r>
        <w:rPr>
          <w:rFonts w:ascii="Calibri" w:hAnsi="Calibri" w:cs="Calibri"/>
        </w:rPr>
        <w:t xml:space="preserve">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об аукционах на право заключения охотохозяйственного соглашения, размещение которой предусмотрено Федеральным </w:t>
      </w:r>
      <w:hyperlink r:id="rId98" w:history="1">
        <w:r>
          <w:rPr>
            <w:rFonts w:ascii="Calibri" w:hAnsi="Calibri" w:cs="Calibri"/>
            <w:color w:val="0000FF"/>
          </w:rPr>
          <w:t>законом</w:t>
        </w:r>
      </w:hyperlink>
      <w:r>
        <w:rPr>
          <w:rFonts w:ascii="Calibri" w:hAnsi="Calibri" w:cs="Calibri"/>
        </w:rPr>
        <w:t xml:space="preserve"> от 24 июля 2009 г. N 209-ФЗ "Об охоте и о сохранении охотничьих ресурсов и о внесении изменений в отдельные законодательные акты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конкурсах и аукционах на право пользования участками недр, размещение которой предусмотрено </w:t>
      </w:r>
      <w:hyperlink r:id="rId99" w:history="1">
        <w:r>
          <w:rPr>
            <w:rFonts w:ascii="Calibri" w:hAnsi="Calibri" w:cs="Calibri"/>
            <w:color w:val="0000FF"/>
          </w:rPr>
          <w:t>Законом</w:t>
        </w:r>
      </w:hyperlink>
      <w:r>
        <w:rPr>
          <w:rFonts w:ascii="Calibri" w:hAnsi="Calibri" w:cs="Calibri"/>
        </w:rPr>
        <w:t xml:space="preserve"> Российской Федерации от 21 февраля 1992 г. N 2395-1 "О недрах".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сентября 2012 г. </w:t>
      </w:r>
      <w:hyperlink r:id="rId10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909 "Об определении официального сайта Российской Федерации в информационно-телекоммуникационной сети "Интернет" для размещения информации о проведении торгов и внесении изменений в некоторые акты Правительства Российской Федерации" расширен перечень торгов, информация о проведении которых должна размещаться на сайте www.torgi.gov.ru:</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открытые конкурсы по отбору юридического лица независимо от организационно-правовой формы, индивидуального предпринимателя для осуществления деятельности по управлению многоквартирным домом (управляющей организации);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на право заключения договора водопользования;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продажа приватизируемого государственного и муниципального имущества в соответствии с требованиями законодательства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конкурсы на право заключения договора о предоставлении рыбопромыслового участка;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аукционы по продаже права на заключение договора о закреплении долей квот добычи (вылова) водных биоресурсов, договора пользования водными биоресурсами;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торги по реализации имущества должников.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Сайт www.torgi.gov.ru заменил многочисленные региональные и муниципальные источники информации об указанных торгах в сети Интернет, а также печатные СМИ. Единый информационный источник о торгах в сети Интернет позволит в значительной мере снизить административные барьеры для желающих принять участие в таких торгах, существенно расширить аудиторию потенциальных участников, сделать процедуры торгов более прозрачными, упростить возможность сбора статистической информации по торгам.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создание на базе ресурса единого портала для размещения информации о торгах по продаже имущества, принадлежащих Российской Федерации, субъектам Российской Федерации, муниципальным образованиям, и ограниченных ресурсов.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Приоритетными направлениями по развитию сайта www.torgi.gov.ru должны стать популяризация ресурса среди потенциальных участников торгов в целях стимулирования конкуренции на торгах, расширение перечня торгов, информация о проведении которых должна размещаться на сайте.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6" w:name="Par1366"/>
      <w:bookmarkEnd w:id="46"/>
      <w:r>
        <w:rPr>
          <w:rFonts w:ascii="Calibri" w:hAnsi="Calibri" w:cs="Calibri"/>
        </w:rPr>
        <w:t>Основное мероприятие 1.6. Совершенствование контроля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 применением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осуществляться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документов, направленных на совершенствование процедур деятельности антимонопольных органов и повышение результативности их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внедрение административных регламентов по исполнению ФАС России государственных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семинаров, направленных на популяризацию и объяснение необходимости соблюдения антимонопольного законодательства среди представителей как бизнес-сообщества, так и органов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 печатных и электронных СМИ кампании, направленной на разъяснение мер эффективного антимонопольного регулирования, в том числе размещение информационных и аналитических материалов, направленных на предупреждение нарушений антимонопольного законодательства и законодательства о рекламе и освещение результатов деятельности антимонопольных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взаимодействие с органами государственной власти и местного самоуправления для учета замечаний и предложений ФАС России, направленных на обеспечение конкуренции при </w:t>
      </w:r>
      <w:r>
        <w:rPr>
          <w:rFonts w:ascii="Calibri" w:hAnsi="Calibri" w:cs="Calibri"/>
        </w:rPr>
        <w:lastRenderedPageBreak/>
        <w:t>подготовке нормативных правовых актов и материалов;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исследований товарных и финансовых рынков, необходимых для рассмотрения дел о нарушении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экономической концентрации, необходимого для государственного контроля за соблюдением антимонопольного законодательства при создании, ликвидации, реорганизации или смене собственников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распределенной системы автоматизации деятельности ФАС России (ФАС Управление);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злоупотреблений доминирующим положением хозяйствующих субъектов, за исключением субъектов естественных монополий, приводящих к ограничению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и предупреждение заключения антиконкурентных соглашений и согласованных действий хозяйствующих субъектов, приводящих к ограничению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предписаний антимонопольных органов, направленных на устранение нарушений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недобросовестной конкуренции;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пресечение недобросовестной конкуренции, связанной с приобретением и использованием исключительных прав на средства индивидуализации юридического лица, индивидуализации продукции, выполняемых работ или оказываемых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предотвращение и пресечение фактов ненадлежащей рекламы, в том числе скрытой рекламы, которая оказывает не осознаваемое потребителем воздействие на его восприятие;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ограничивающих конкуренцию соглашений органов государственной власти и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контроля за предоставлением государственных или муниципальных преференций;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органами государственной власти и местного самоуправления предписаний антимонопольных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оперативное выявление и пресечение фактов нарушений законодательства о размещении заказов;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выполнения заказчиками выданных ФАС России предложений об устранении нарушений законодательства о размещении заказов;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инвестиционной деятельности в сферах деятельности естественных монополий (в части государственного контроля за экономической концентрацией);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сделок естественных монополий, связанных с непрофильными видами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злоупотребления доминирующим положением на рынке;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дискриминации доступа к услугам в сферах деятельности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случаев нарушения требований об обязательности заключения договоров в сферах деятельности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сдерживающих экономически оправданный переход рынка из состояния естественной монополии в состояние конкурентного рынка;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выявление и пресечение действий естественных монополий или действий с их участием, результатом которых может являться ущемление интересов потребителей товара, в отношении которого применяется регулирование.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7" w:name="Par1397"/>
      <w:bookmarkEnd w:id="47"/>
      <w:r>
        <w:rPr>
          <w:rFonts w:ascii="Calibri" w:hAnsi="Calibri" w:cs="Calibri"/>
        </w:rPr>
        <w:t>Основное мероприятие 1.7. Создание условий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эффективной реализации государственной политики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области контроля иностранных инвестиций в хозяйственные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общества, имеющие стратегическое значение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включает в себя следующие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подготовку информационно-аналитических материалов к заседаниям Правительственной </w:t>
      </w:r>
      <w:r>
        <w:rPr>
          <w:rFonts w:ascii="Calibri" w:hAnsi="Calibri" w:cs="Calibri"/>
        </w:rPr>
        <w:lastRenderedPageBreak/>
        <w:t>комиссии по контролю за осуществлением иностранных инвестиций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проверок хозяйственных обществ, в отношении которых планируются сделки с участием иностранных инвесторов. Подготовку запросов в соответствии со </w:t>
      </w:r>
      <w:hyperlink r:id="rId101" w:history="1">
        <w:r>
          <w:rPr>
            <w:rFonts w:ascii="Calibri" w:hAnsi="Calibri" w:cs="Calibri"/>
            <w:color w:val="0000FF"/>
          </w:rPr>
          <w:t>статьей 10</w:t>
        </w:r>
      </w:hyperlink>
      <w:r>
        <w:rPr>
          <w:rFonts w:ascii="Calibri" w:hAnsi="Calibri" w:cs="Calibri"/>
        </w:rPr>
        <w:t xml:space="preserve"> Федерального закона от 29 апреля 2008 г.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(далее - Закон N 57-ФЗ) в компетентные органы по вопросам рассмотрения ходатайств и уведомлений;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проектов соглашений с иностранными инвесторами о выполнении ими обязательств, определенных Правительственной комиссией по контролю за осуществлением иностранных инвестиций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оформление решений Правительственной комиссии по контролю за осуществлением иностранных инвестиций в Российской Федерации и направление их заявителям;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проверок выполнения обязательств, возложенных на иностранного инвестора в соответствии с заключенным Соглашением об обеспечении выполнения обязательств иностранным инвестором при осуществлении иностранных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согласование ходатайств и уведомлений иностранных инвесторов, поданных в порядке, установленном Федеральным </w:t>
      </w:r>
      <w:hyperlink r:id="rId102" w:history="1">
        <w:r>
          <w:rPr>
            <w:rFonts w:ascii="Calibri" w:hAnsi="Calibri" w:cs="Calibri"/>
            <w:color w:val="0000FF"/>
          </w:rPr>
          <w:t>законом</w:t>
        </w:r>
      </w:hyperlink>
      <w:r>
        <w:rPr>
          <w:rFonts w:ascii="Calibri" w:hAnsi="Calibri" w:cs="Calibri"/>
        </w:rPr>
        <w:t xml:space="preserve"> от 26 июля 2006 г. N 135-ФЗ "О защите конкуренции", в целях предупреждения возможных нарушений;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организацию и проведение семинаров, конференций, рабочих встреч по вопросам, касающимся практики применения </w:t>
      </w:r>
      <w:hyperlink r:id="rId103" w:history="1">
        <w:r>
          <w:rPr>
            <w:rFonts w:ascii="Calibri" w:hAnsi="Calibri" w:cs="Calibri"/>
            <w:color w:val="0000FF"/>
          </w:rPr>
          <w:t>Закона</w:t>
        </w:r>
      </w:hyperlink>
      <w:r>
        <w:rPr>
          <w:rFonts w:ascii="Calibri" w:hAnsi="Calibri" w:cs="Calibri"/>
        </w:rPr>
        <w:t xml:space="preserve"> N 57-ФЗ;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информационное обеспечение работы Межведомственной рабочей группы по контролю за осуществлением иностранных инвестиций в Российской Федерации при Федеральной антимонопольной службе.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8" w:name="Par1412"/>
      <w:bookmarkEnd w:id="48"/>
      <w:r>
        <w:rPr>
          <w:rFonts w:ascii="Calibri" w:hAnsi="Calibri" w:cs="Calibri"/>
        </w:rPr>
        <w:t>Основное мероприятие 1.8. Реализация проекта МБРР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"Поддержка судебной реформы"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проекта МБРР "Поддержка судебной реформы" является повышение открытости, доступности и эффективности судебной системы Российской Федерации. Реализация проекта способствует повышению оценки частным сектором и общественностью открытости и эффективности судебной системы, что положительно влияет на инвестиционный климат Российской Федерации, способствует привлечению иностранного капитала в российскую экономику, повышает предпринимательскую активность российских предприятий. Реализация проекта влияет на показатель подпрограммы "Оценка России в рейтинге конкурентоспособности Всемирного экономического форума".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 "Поддержка судебной реформы" (далее - Проект) реализуется во исполнение </w:t>
      </w:r>
      <w:hyperlink r:id="rId104"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9 июня 2007 г. N 361 на основании Соглашения между Российской Федерацией и Международным банком реконструкции и развития (МБРР) о займе для финансирования Проекта (Соглашение), подписанного 17 июля 2007 года и вступившего в силу 15 ноября 2007 года. Текущая дата завершения Проекта - 30 марта 2014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проекта "Поддержка судебной реформы" является повышение открытости, доступности и эффективности судебной системы Российской Федерации путем информатизации системы арбитражных судов, судов общей юрисдикции и Конституционного Суда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49" w:name="Par1419"/>
      <w:bookmarkEnd w:id="49"/>
      <w:r>
        <w:rPr>
          <w:rFonts w:ascii="Calibri" w:hAnsi="Calibri" w:cs="Calibri"/>
        </w:rPr>
        <w:t>Основное мероприятие 1.9. Подготовка и реализация проекта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МБРР "Содействие созданию и развитию особых экономических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зон в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реализации планируемого проекта МБРР "Содействие созданию и развитию особых экономических зон в Российской Федерации" является повышение инвестиционной привлекательности особых экономических зон Российской Федерации, обеспечение эффективного использования инструмента особых экономических зон для стимулирования развития российской экономики. Реализация проекта способствует повышению оценки </w:t>
      </w:r>
      <w:r>
        <w:rPr>
          <w:rFonts w:ascii="Calibri" w:hAnsi="Calibri" w:cs="Calibri"/>
        </w:rPr>
        <w:lastRenderedPageBreak/>
        <w:t>иностранными и отечественными инвесторами механизма особых экономических зон, что положительно влияет на инвестиционный климат Российской Федерации. Реализация основного мероприятия будет способствовать достижению целевых значений показателей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инвестиций резидентов ОЭЗ,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товаров/услуг, произведенных/оказанных резидентами ОЭЗ,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будет реализовано в 2013 - 2017 годах.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Ответственным исполнителем основного мероприятия является Минэкономразвития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50" w:name="Par1429"/>
      <w:bookmarkEnd w:id="50"/>
      <w:r>
        <w:rPr>
          <w:rFonts w:ascii="Calibri" w:hAnsi="Calibri" w:cs="Calibri"/>
        </w:rPr>
        <w:t>Основное мероприятие 1.10. Формирование и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поручениями Президента Российской Федерации и Правительства Российской Федерации Минэкономразвития России был разработан и внесен в Правительство Российской Федерации проект федерального закона "О федеральной контрактной системе в сфере закупок товаров, работ и услуг", направленный на комплексное совершенствование законодательства в сфере государственных и муниципальных закупок и формирование федеральной контрактной системы в сфере закупок товаров, работ и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проекта является повышение качества обеспечения государственных и муниципальных нужд за счет реализации системного подхода к формированию, заключению и исполнению государственных и муниципальных контрактов, обеспечение прозрачности всего цикла закупок от планирования до приемки и анализа контрактных результатов, предотвращение коррупции и других злоупотреблений в сфере обеспечения государственных и муниципальных нужд.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предполагается формирование единой информационной системы федеральной контрактной системы, которая должна на современном технологическом уровне обеспечивать формирование, обработку, хранение и предоставление данных на всех этапах прогнозирования, планирования и осуществления закупок, мониторинга выполнения планов и планов-графиков закупок, контроля за соблюдением законодательства Российской Федерации и иных нормативных правовых актов о федеральной контрактной системе, а также автоматизацию деятельности заказчиков, контрольных органов, уполномоченных органов (уполномоченных учреждений), специализированных организаций и иных участников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1" w:name="Par1436"/>
      <w:bookmarkEnd w:id="51"/>
      <w:r>
        <w:rPr>
          <w:rFonts w:ascii="Calibri" w:hAnsi="Calibri" w:cs="Calibri"/>
        </w:rPr>
        <w:t>IV.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предполагает ряд мер государственного регулирования, которые приведены в </w:t>
      </w:r>
      <w:hyperlink w:anchor="Par7040" w:history="1">
        <w:r>
          <w:rPr>
            <w:rFonts w:ascii="Calibri" w:hAnsi="Calibri" w:cs="Calibri"/>
            <w:color w:val="0000FF"/>
          </w:rPr>
          <w:t>таблице 3</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об основных мерах правового регулирования в сфере реализации подпрограммы приведены в </w:t>
      </w:r>
      <w:hyperlink w:anchor="Par7119" w:history="1">
        <w:r>
          <w:rPr>
            <w:rFonts w:ascii="Calibri" w:hAnsi="Calibri" w:cs="Calibri"/>
            <w:color w:val="0000FF"/>
          </w:rPr>
          <w:t>таблице 4</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2" w:name="Par1441"/>
      <w:bookmarkEnd w:id="52"/>
      <w:r>
        <w:rPr>
          <w:rFonts w:ascii="Calibri" w:hAnsi="Calibri" w:cs="Calibri"/>
        </w:rPr>
        <w:t>V. Прогноз сводных показателей государственных заданий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3" w:name="Par1446"/>
      <w:bookmarkEnd w:id="53"/>
      <w:r>
        <w:rPr>
          <w:rFonts w:ascii="Calibri" w:hAnsi="Calibri" w:cs="Calibri"/>
        </w:rPr>
        <w:t>VI. Характеристика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случае их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участия в разработке и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мероприятие "Развитие особых экономических зон". В порядке и на условиях, установленных Федеральным </w:t>
      </w:r>
      <w:hyperlink r:id="rId105" w:history="1">
        <w:r>
          <w:rPr>
            <w:rFonts w:ascii="Calibri" w:hAnsi="Calibri" w:cs="Calibri"/>
            <w:color w:val="0000FF"/>
          </w:rPr>
          <w:t>законом</w:t>
        </w:r>
      </w:hyperlink>
      <w:r>
        <w:rPr>
          <w:rFonts w:ascii="Calibri" w:hAnsi="Calibri" w:cs="Calibri"/>
        </w:rPr>
        <w:t xml:space="preserve"> от 22 июля 2005 г. N 116-ФЗ "Об особых экономических зонах в Российской Федерации" и </w:t>
      </w:r>
      <w:hyperlink r:id="rId106" w:history="1">
        <w:r>
          <w:rPr>
            <w:rFonts w:ascii="Calibri" w:hAnsi="Calibri" w:cs="Calibri"/>
            <w:color w:val="0000FF"/>
          </w:rPr>
          <w:t>Положением</w:t>
        </w:r>
      </w:hyperlink>
      <w:r>
        <w:rPr>
          <w:rFonts w:ascii="Calibri" w:hAnsi="Calibri" w:cs="Calibri"/>
        </w:rPr>
        <w:t xml:space="preserve"> о Министерстве экономического развития Российской Федерации, утвержденным постановлением Правительства Российской Федерации от </w:t>
      </w:r>
      <w:r>
        <w:rPr>
          <w:rFonts w:ascii="Calibri" w:hAnsi="Calibri" w:cs="Calibri"/>
        </w:rPr>
        <w:lastRenderedPageBreak/>
        <w:t>5 июня 2008 г. N 437, Минэкономразвития России делегирует высшим органам местного самоуправления субъектов Российской Федерации, в границах которых созданы ОЭЗ, следующие полномочия по управлению особыми экономическими зонами: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функции заказчика по подготовке документации по планировке территории в границах особой экономической зоны и созданию инженерной, транспортной, социальной и иной инфраструктуры зоны за счет средств субъекта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экспертизы проектной документации и экспертизы результатов инженерных изысканий объектов, расположенных на территории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разрешений на строительство, а также разрешений на ввод объектов в эксплуатацию индивидуальным предпринимателям и юридическим лицам, осуществляющим строительство или реконструкцию объектов на территории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технических условий присоединения к сетям инженерно-технического обеспечения и передача этих условий и разрешений на строительство индивидуальным предпринимателям, юридическим лицам, осуществляющим строительство или реконструкцию.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Основное мероприятие "Повышение качества оценки регулирующего воздействия и их проектов" предполагает реализацию комплекса мер, направленного на стимулирование использования субъектами Российской Федерации и органами местного самоуправления взвешенного подхода к регулированию экономической активности предпринимателей, основанного на использовании механизмов ОРВ. Предусматриваются мероприятия, связанные с формированием региональных центров компетенций по ОРВ, которые будут характеризоваться разработкой методических рекомендаций, внешней оценкой применения на региональном и муниципальном уровне механизмов ОРВ. Эти мероприятия, однако, не являются обязательными для органов государственной власти субъектов Российской Федерации и органов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к участию указанных органов в использовании лучших практик ОРВ в своей деятельности предполагается в соответствии с разделом VII протокола заседания Правительственной комиссии по проведению административной реформы от 18 мая 2011 г. N 119 и разделом I протокола заседания Правительства Российской Федерации от 26 мая 2011 г. N 17 на основе одобренных подходов к дальнейшему внедрению и развитию института оценки регулирующего воздействия.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4" w:name="Par1458"/>
      <w:bookmarkEnd w:id="54"/>
      <w:r>
        <w:rPr>
          <w:rFonts w:ascii="Calibri" w:hAnsi="Calibri" w:cs="Calibri"/>
        </w:rPr>
        <w:t>VII.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участием, общественных, научных и иных организаций,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а также 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подпрограмме учтена деятельность открытого акционерного общества "Особые экономические зоны", выполняющего функции управляющей компании в особых экономических зонах на территории Российской Федерации, направленная на достижение намеченных подпрограммой целей.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ОАО "ОЭЗ" на основании </w:t>
      </w:r>
      <w:hyperlink r:id="rId107" w:history="1">
        <w:r>
          <w:rPr>
            <w:rFonts w:ascii="Calibri" w:hAnsi="Calibri" w:cs="Calibri"/>
            <w:color w:val="0000FF"/>
          </w:rPr>
          <w:t>части 2 статьи 8</w:t>
        </w:r>
      </w:hyperlink>
      <w:r>
        <w:rPr>
          <w:rFonts w:ascii="Calibri" w:hAnsi="Calibri" w:cs="Calibri"/>
        </w:rPr>
        <w:t xml:space="preserve"> Федерального закона от 22 июля 2005 г. N 116-ФЗ "Об особых экономических зонах в Российской Федерации" осуществляет функцию по созданию объектов недвижимости в границах ОЭЗ и на прилегающих к ним территориях и управлению этими и ранее созданными объектами недвижимости. На эти цели ежегодно законом о федеральном бюджете предусматриваются бюджетные ассигнования средств федерального бюджета в уставный капитал ОАО "ОЭЗ" для непрерывного финансирования выполненных работ и оплаты авансов в соответствии с условиями заключаемых договоров.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определяется на основании перечней (проектов перечней) подлежащих строительству объектов инженерной, транспортной и иной инфраструктуры для обустройства и соответствующего материально-технического оснащения ОЭЗ (далее - Перечни). Основные показатели Перечней включают объемы финансирования, источники и сроки создания объектов и ежегодно уточняются путем заключения дополнительных соглашений к соглашениям о создании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Размер ежегодных бюджетных ассигнований средств федерального бюджета в уставный капитал ОАО "ОЭЗ" предусматривает: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вложения ОАО "ОЭЗ" в уставные капиталы дочерних акционерных обществ - управляющих компаний в ОЭЗ;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планируемых к заключению ОАО "ОЭЗ" финансовых обязательств, для исполнения Перечней текущего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не обремененных обязательствами денежных средств для осуществления непрерывного финансирования договоров по созданию объектов особых экономических зон, заключаемых на основании проведенных конкурсных и аукционных процедур (на период с начала текущего года до ежегодного взноса акционера).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в подпрограмме учтена деятельность открытого акционерного общества "Курорты Северного Кавказа", выполняющего функции управляющей компании в северокавказском туристическом кластере.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на основании </w:t>
      </w:r>
      <w:hyperlink r:id="rId108" w:history="1">
        <w:r>
          <w:rPr>
            <w:rFonts w:ascii="Calibri" w:hAnsi="Calibri" w:cs="Calibri"/>
            <w:color w:val="0000FF"/>
          </w:rPr>
          <w:t>п. 3</w:t>
        </w:r>
      </w:hyperlink>
      <w:r>
        <w:rPr>
          <w:rFonts w:ascii="Calibri" w:hAnsi="Calibri" w:cs="Calibri"/>
        </w:rPr>
        <w:t xml:space="preserve"> Постановления Правительства Российской Федерации от 14 октября 2010 г. N 833 "О создании туристического кластера в Северо-Кавказском округе, Краснодарском крае и Республике Адыгея" ОАО "ОЭЗ" осуществляет взнос в уставной капитал ОАО "КСК" на финансовое обеспечение расходных обязательств, связанных с созданием туристско-рекреационных особых экономических зон, входящих в состав Северо-Кавказского туристического кластера.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 развитие ЗПИФ РФПИ с участием государственной корпорации "Банк развития и внешнеэкономической деятельности (Внешэкономбанк)" включены в состав подпрограммы, поскольку это будет способствовать росту привлекаемых инвестиций в российскую экономику.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средств юридических лиц, используемых в реализации подпрограммы, выступают средства ОАО "ОЭЗ", ранее (до момента начала реализации государственной программы в 2012 году) внесенные из федерального бюджета в уставной капитал ОАО "ОЭЗ".</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5" w:name="Par1476"/>
      <w:bookmarkEnd w:id="55"/>
      <w:r>
        <w:rPr>
          <w:rFonts w:ascii="Calibri" w:hAnsi="Calibri" w:cs="Calibri"/>
        </w:rPr>
        <w:t>VIII.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что объем финансирования подпрограммы из средств федерального бюджета составит в 2013 - 2020 годах составит 82 356 503,60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Наибольший объем средств (88% общего объема средств федерального бюджета, выделяемых на подпрограмму 1) или 59286600,00 тыс. рублей будет направлен на развитие особых экономических зон, 16844381,50 тыс. рублей будет направлено на совершенствование контроля за применением антимонопольного законодательства.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в рамках основных мероприятий "Совершенствование корпоративного управления", "Повышение качества оценки регулирующего воздействия проектов нормативных правовых актов и их проектов", "Создание благоприятной конкурентной среды" и "Создание условий для эффективной реализации государственной политики в области контроля иностранных инвестиций в хозяйствующие общества, имеющие стратегическое значение" будут реализовываться за счет средств, выделяемых на содержание центрального аппарата Минэкономразвития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степени влияния выделения дополнительных объемов ресурсов на показатели государственной программы и оценка степени влияния выделения дополнительных объемов ресурсов на сроки и ожидаемые непосредственные результаты реализации аналитических ведомственных целевых программ подпрограммы представлены в </w:t>
      </w:r>
      <w:hyperlink w:anchor="Par14744" w:history="1">
        <w:r>
          <w:rPr>
            <w:rFonts w:ascii="Calibri" w:hAnsi="Calibri" w:cs="Calibri"/>
            <w:color w:val="0000FF"/>
          </w:rPr>
          <w:t>таблице 13</w:t>
        </w:r>
      </w:hyperlink>
      <w:r>
        <w:rPr>
          <w:rFonts w:ascii="Calibri" w:hAnsi="Calibri" w:cs="Calibri"/>
        </w:rPr>
        <w:t xml:space="preserve"> и </w:t>
      </w:r>
      <w:hyperlink w:anchor="Par15026" w:history="1">
        <w:r>
          <w:rPr>
            <w:rFonts w:ascii="Calibri" w:hAnsi="Calibri" w:cs="Calibri"/>
            <w:color w:val="0000FF"/>
          </w:rPr>
          <w:t>таблице 14</w:t>
        </w:r>
      </w:hyperlink>
      <w:r>
        <w:rPr>
          <w:rFonts w:ascii="Calibri" w:hAnsi="Calibri" w:cs="Calibri"/>
        </w:rPr>
        <w:t xml:space="preserve"> соответственно. Обоснование дополнительной потребности в финансовых ресурсах для достижения ожидаемых непосредственных результатов реализации ведомственных целевых программ и основных мероприятий приведена в соответствующем приложении к  государственной программе.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финансирования подпрограммы в 2013 - 2020 годах в разрезе основных мероприятий из средств федерального бюджета представлен в </w:t>
      </w:r>
      <w:hyperlink w:anchor="Par8814" w:history="1">
        <w:r>
          <w:rPr>
            <w:rFonts w:ascii="Calibri" w:hAnsi="Calibri" w:cs="Calibri"/>
            <w:color w:val="0000FF"/>
          </w:rPr>
          <w:t>таблице 6</w:t>
        </w:r>
      </w:hyperlink>
      <w:r>
        <w:rPr>
          <w:rFonts w:ascii="Calibri" w:hAnsi="Calibri" w:cs="Calibri"/>
        </w:rPr>
        <w:t xml:space="preserve">, а ресурсное обеспечение и прогнозная (справочная) оценка расходов федерального бюджета, бюджетов государственных внебюджетных фондов, консолидированных бюджетов субъектов Российской </w:t>
      </w:r>
      <w:r>
        <w:rPr>
          <w:rFonts w:ascii="Calibri" w:hAnsi="Calibri" w:cs="Calibri"/>
        </w:rPr>
        <w:lastRenderedPageBreak/>
        <w:t xml:space="preserve">Федерации и юридических лиц на реализацию целей государственной программы Российской Федерации приведено в </w:t>
      </w:r>
      <w:hyperlink w:anchor="Par9827" w:history="1">
        <w:r>
          <w:rPr>
            <w:rFonts w:ascii="Calibri" w:hAnsi="Calibri" w:cs="Calibri"/>
            <w:color w:val="0000FF"/>
          </w:rPr>
          <w:t>таблице 7</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6" w:name="Par1485"/>
      <w:bookmarkEnd w:id="56"/>
      <w:r>
        <w:rPr>
          <w:rFonts w:ascii="Calibri" w:hAnsi="Calibri" w:cs="Calibri"/>
        </w:rPr>
        <w:t>IX.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групп рисков и негативных факторов.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позитивные тенденции последнего времени, сохраняется высокая степень неопределенности относительного того, как и какими темпами будет проходить восстановление мировой экономики после периода глубокой глобальной рецессии. Неопределенность в этом вопросе будет снижать интерес инвесторов вкладывать в более рискованные проекты, в связи с этим они будут придерживаться более консервативного поведения при выборе мест приложения своим капиталам.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финансирования либо финансирование в недостаточном объеме мероприятий подпрограммы, в том числе из внебюджетных источников. В этом случае будет затруднена реализация запланированных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Другим не менее важным риском реализации подпрограммы может стать несогласованная работа с другими федеральными органами государственной власти (затруднения в выработке общей позиции федеральными органами государственной власти и ее последовательная реализация на законодательном уровне в последующем и так далее).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Еще одним негативным фактором, который может существенно осложнить планы по улучшению инвестиционного климата и имиджа России, является параллельное принятие законодательных и ведомственных актов (как на федеральном, так и на региональном (муниципальном) уровне). Так, реализация данного негативного сценария может привести к избыточным административным и иным ограничениям и, соответственно, дополнительным необоснованным расходам инвесторов.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следует отметить риски, связанные с денежно-кредитной политикой Центрального банка Российской Федерации и бюджетной политикой Минфина России. Кроме того, к этим рисками также необходимо добавить риск валютной политики, к которому также относятся вопросы оттока капитала из страны и прочее.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неполной реализации Программы развития конкуренции, предусматривающей в том числе реализацию мер по развитию конкуренции на 16 рынках и в отраслях.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у регионов намерений по разработке региональных программ развития конкуренции, стратегической целью которых является выравнивание условий конкуренции в различных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7" w:name="Par1497"/>
      <w:bookmarkEnd w:id="57"/>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"Развитие малого и среднего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предпринимательства"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Участники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Программно-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инструменты</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Цель                         - Увеличение доли субъектов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предпринимательства в экономике Российской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Задачи                       - Повышение доступности бизнес-образования для субъектов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малого и среднего предпринимательства и пропаганда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 (стимулирование граждан к</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осуществлению предпринимательской деятельности).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доступности инфраструктуры поддержки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субъектов малого и среднего предпринимательства, а также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доступности финансовых ресурсов для субъектов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малого и среднего предпринимательства.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                      - Количество субъектов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индикаторы и                   предпринимательства (включая индивидуальных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показатели                     предпринимателей) в расчете на 1 тыс. человек населения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Российской Федерации,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субъектов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 получивших государственную</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поддержку (ежегодно),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вновь созданных рабочих мест (включая вновь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зарегистрированных индивидуальных предпринимателей)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секторе малого и среднего предпринимательства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реализации подпрограммы (ежегодно), тыс. единиц.</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Объем                        - Объем финансирования подпрограммы за счет средств</w:t>
      </w:r>
    </w:p>
    <w:p w:rsidR="00FB7729" w:rsidRDefault="00FB7729">
      <w:pPr>
        <w:pStyle w:val="ConsPlusCell"/>
        <w:rPr>
          <w:rFonts w:ascii="Courier New" w:hAnsi="Courier New" w:cs="Courier New"/>
          <w:sz w:val="16"/>
          <w:szCs w:val="16"/>
        </w:rPr>
      </w:pPr>
      <w:r>
        <w:rPr>
          <w:rFonts w:ascii="Courier New" w:hAnsi="Courier New" w:cs="Courier New"/>
          <w:sz w:val="16"/>
          <w:szCs w:val="16"/>
        </w:rPr>
        <w:t>бюджетных                      федерального бюджета в 2013 - 2020 годах составляет</w:t>
      </w:r>
    </w:p>
    <w:p w:rsidR="00FB7729" w:rsidRDefault="00FB7729">
      <w:pPr>
        <w:pStyle w:val="ConsPlusCell"/>
        <w:rPr>
          <w:rFonts w:ascii="Courier New" w:hAnsi="Courier New" w:cs="Courier New"/>
          <w:sz w:val="16"/>
          <w:szCs w:val="16"/>
        </w:rPr>
      </w:pPr>
      <w:r>
        <w:rPr>
          <w:rFonts w:ascii="Courier New" w:hAnsi="Courier New" w:cs="Courier New"/>
          <w:sz w:val="16"/>
          <w:szCs w:val="16"/>
        </w:rPr>
        <w:t>ассигнований                   155 425 000,00 тыс. рублей, в том числе:</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2013 год       2014 год       2015 год       2016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21 845 000,00  23 040 000,00  23 040 000,00  17 500 000,00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2017 год       2018 год       2019 год       2020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17 500 000,00  17 500 000,00  17 500 000,00  17 500 000,00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Этапы и сроки                - 2013 - 2020 годы</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Ожидаемые                    - Увеличение количества субъектов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результаты                     предпринимательства (включая индивидуальных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                     предпринимателей) в расчете на 1 тыс. человек населения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Российской Федерации с 42,9 в 2012 году до 52,7 в 2020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году.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субъектов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 получивших государственную</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поддержку, составит до 2016 года не менее 250 000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ежегодно, с 2016 по 2020 год - не менее 190 000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вновь созданных рабочих мест (включая вновь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зарегистрированных индивидуальных предпринимателей)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секторе малого и среднего предпринимательства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реализации подпрограммы составит до 2016 года не менее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200 тыс. рабочих мест ежегодно, с 2016 до 2020 год -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менее 150 тыс. рабочих мест ежегодно.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8" w:name="Par1569"/>
      <w:bookmarkEnd w:id="58"/>
      <w:r>
        <w:rPr>
          <w:rFonts w:ascii="Calibri" w:hAnsi="Calibri" w:cs="Calibri"/>
        </w:rPr>
        <w:t>1. Общая характеристика сферы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 основные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проблемы в сфере малого и среднего предпринимательства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прогноз развития малого и среднего предпринимательства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Росстата и ФНС России, по состоянию на 1 января 2012 г., в Российской Федерации осуществляли деятельность 6 млн. субъектов малого и среднего предпринимательства (далее - МСП), в том числе 4,1 млн. индивидуальных предпринимателей. В секторе МСП (без внешних совместителей) занято 17,8 млн. человек, что составляет более 25% от экономически активного населения Российской Федерации. Таким образом, каждый четвертый работник в целом по России в настоящее время занят в секторе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последних лет в отношении МСП в Российской Федерации было достигнуто главное - осознание значимости состояния и уровня развития малого и среднего бизнеса для качественного роста российской экономики, его роли в решении поставленной задачи обеспечения структурной диверсификации и экономического развития страны по инновационному пути, предполагающему создание максимально благоприятных условий для предпринимательской инициативы.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Содействие развитию малого и среднего бизнеса официально признано одним из ключевых приоритетов социальной и экономической политики государства, задан ориентир будущих </w:t>
      </w:r>
      <w:r>
        <w:rPr>
          <w:rFonts w:ascii="Calibri" w:hAnsi="Calibri" w:cs="Calibri"/>
        </w:rPr>
        <w:lastRenderedPageBreak/>
        <w:t xml:space="preserve">реформ (распоряжения Правительства Российской Федерации от 17 ноября 2008 г. </w:t>
      </w:r>
      <w:hyperlink r:id="rId109" w:history="1">
        <w:r>
          <w:rPr>
            <w:rFonts w:ascii="Calibri" w:hAnsi="Calibri" w:cs="Calibri"/>
            <w:color w:val="0000FF"/>
          </w:rPr>
          <w:t>N 1662-р</w:t>
        </w:r>
      </w:hyperlink>
      <w:r>
        <w:rPr>
          <w:rFonts w:ascii="Calibri" w:hAnsi="Calibri" w:cs="Calibri"/>
        </w:rPr>
        <w:t xml:space="preserve"> "О Концепции долгосрочного социально-экономического развития Российской Федерации на период до 2020 года", </w:t>
      </w:r>
      <w:hyperlink r:id="rId110" w:history="1">
        <w:r>
          <w:rPr>
            <w:rFonts w:ascii="Calibri" w:hAnsi="Calibri" w:cs="Calibri"/>
            <w:color w:val="0000FF"/>
          </w:rPr>
          <w:t>N 1663-р</w:t>
        </w:r>
      </w:hyperlink>
      <w:r>
        <w:rPr>
          <w:rFonts w:ascii="Calibri" w:hAnsi="Calibri" w:cs="Calibri"/>
        </w:rPr>
        <w:t xml:space="preserve"> "Об утверждении основных направлений деятельности Правительства Российской Федерации на период до 2012 года и перечня проектов по его реализации" и прочие). При этом особое внимание уделено поддержке малого и среднего бизнеса в высокотехнологичных секторах (устранение препятствий для эффективной коммерциализации результатов интеллектуальной деятельности, субсидирование реализации мероприятий по стимулированию инновационной активности малых компаний субъектами Российской Федерации, создание инновационного центра "Сколково" и т.д.).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Существенно возросла роль мнения предпринимательского сообщества в определении приоритетов политики государства в области развития МСП и оценке существующего и предлагаемого к введению нового государственного регулирования предпринимательской деятельности (введение института оценки регулирующего воздействия, деятельность координационно-совещательных органов различного уровня).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Результатом реализации поручений Президента Российской Федерации и Правительства Российской Федерации в области развития малого и среднего бизнеса, а также решений, принятых на заседаниях Правительственной комиссии по развитию малого и среднего предпринимательства, стало завершение процесса формирования основополагающей нормативно-правовой базы в сфере развития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Комплексные инициативы, реализованные в Российской Федерации в 2008 - 2012 годах и направленные на решение ключевых проблем бизнеса, позволили в некоторой мере смягчить крайне неблагоприятные условия предпринимательской деятельности в условиях кризиса и посткризисный период.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внимание в 2008 - 2012 годах уделялось контролю правоприменительной практики, которая показала, что запланированный результат мер поддержки малого и среднего бизнеса прямо обусловлен эффективностью их применения на практике. Имеют место негативные прецеденты неисполнения принятого законодательства представителями органов государственной власти и органов местного самоуправления (наиболее показателен пример с льготной приватизацией государственного и муниципального имущества).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векторами государственной политики по развитию МСП на краткосрочную и долгосрочную перспективу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"донастройка" созданной в развитие Федерального </w:t>
      </w:r>
      <w:hyperlink r:id="rId111" w:history="1">
        <w:r>
          <w:rPr>
            <w:rFonts w:ascii="Calibri" w:hAnsi="Calibri" w:cs="Calibri"/>
            <w:color w:val="0000FF"/>
          </w:rPr>
          <w:t>закона</w:t>
        </w:r>
      </w:hyperlink>
      <w:r>
        <w:rPr>
          <w:rFonts w:ascii="Calibri" w:hAnsi="Calibri" w:cs="Calibri"/>
        </w:rPr>
        <w:t xml:space="preserve"> от 24 июля 2007 г. "О развитии малого и среднего предпринимательства в Российской Федерации" нормативно-правовой базы с учетом правоприменительной практики;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продолжение работы по публичному мониторингу реализации в субъектах Российской Федерации принятых государственных мер в области развития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направлений поддержки и спектра программ и проектов в области развития малого и среднего предпринимательства, в том числе включение элементов политики по развитию МСП в стратегии кластерного развития, миграционной политики и др.;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общественного обсуждения (мониторинга) создаваемых институтов и механизмов поддержки МСП, а также новых законодательных инициатив на всех стадиях их разработки (введения);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ведомственных программ поддержки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значимого увеличения количественных и качественных показателей доли малого инновационного бизнеса - один из ключевых стратегических ориентиров государственной политики по развитию малого и среднего предпринимательства в Российской Федерации. Ядром национальной инновационной системы и залогом ее конкурентоспособности должна стать развитая сеть отраслевых инновационных кластеров.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Поэтому сегодня принципиальная позиция государства - не оставаться в стороне от накопленного опыта поддержки МСП в странах, в которых качественный вклад малого и среднего бизнеса в развитие экономики несопоставимо выше, чем в текущее время в Российской Федерации. Важно систематически изучать и внедрять лучшие практики их решения, успешно апробированные другими развитыми странами, в первую очередь, в части развития инновационно-технологического потенциала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Активная позиция малого и среднего бизнеса, поддерживаемого государством, во многом способствует постепенной стабилизации экономической ситуации внутри страны, и как следствие, улучшению условий и состояния предпринимательства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сложившаяся отраслевая структура российского малого и среднего бизнеса не отвечает задачам модернизации экономики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странах малый и средний бизнес является основным источником создания новых рабочих мест - до 80% от всех работающих. В среднем по странам Евросоюза - около 68% всех занятых в экономике - работники субъектов МСП. В России в 2011 году аналогичный показатель составил 25,2% (с учетом занятых у индивидуальных предпринимателей) от общего числа занятых в экономике, то есть практически в 2,5 раза меньше.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численности субъектов МСП на 1 тыс. человек населения в среднем по Российской Федерации - чуть выше 40 предпринимательских единиц, что сопоставимо с общеевропейским уровнем стран Евросоюза, но ниже, чем в других развитых странах (например, Португалия - 81 субъект МСП на 1 тыс. человек жителей, Греция - 76 единиц МСП, Италия - 66 единиц, Швеция - 60 единиц, Испания - 59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идентичность отраслей экономики, в которых занято подавляющее большинство субъектов МСП как в Российской Федерации, так и в странах Евросоюза: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оптовая и розничная торговля (38% - в России и 31% - в среднем в странах Евросоюза от общего числа всех субъектов МСП, работающих в различных отраслях);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услуг (17,9% и 29%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(12,1% и 14%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обрабатывающие производства (10,5% и 11%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российском секторе МСП первое место по численности малых и средних предприятий занимает сфера оптовой и розничной торговли (38%), которая многократно превышает доли малых и средних компаний в других отраслях. В странах Евросоюза в указанной сфере тоже ведет деятельность существенная часть субъектов МСП (особенно это касается микропредприятий). Но в отличие от российской специфики общая численность МСП в торговле фактически равна доле хозяйствующих субъектов, осуществляющих предоставление услуг (31% и 29%&gt;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сложившаяся отраслевая структура малого и среднего бизнеса в России качественно отстает от уровня развития МСП в европейских странах, в которых количественный показатель и вклад производственных компаний значительно выше и доминирует неторговый сектор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направлена на создание условий и факторов, способствующих развитию МСП в Российской Федерации, включая: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финансовой и имущественной поддержки субъектам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МСП, использующих возможности лизинговых инструментов и заемного финансирования;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банков и банковских продуктов, целевой аудиторией которых являются субъекты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обеспечивающих подключение субъектов МСП в коммунальной и энергетической инфраструктуре;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нормативного и правового регулирования сферы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доли инновационных и экспортно-ориентированных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вклада субъектов МСП в экономику Российской Федерации, а также количества малых инновационных предприятий в среднесрочной перспективе обусловлено следующими факторами: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мероприятий при реализации подпрограммы, направленных на модернизацию производства и поддержку малых инновационных предприятий, что создаст необходимые материальные стимулы для появления и развития малых инновационных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действующих объектов инфраструктуры поддержки МСП, что позволит поддержать малые предприятия на начальном этапе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акцентирование мероприятий подпрограммы на поддержке малых и средних предприятий, ведущих деятельность в неторговых секторах экономики, что позволит постепенно увеличить </w:t>
      </w:r>
      <w:r>
        <w:rPr>
          <w:rFonts w:ascii="Calibri" w:hAnsi="Calibri" w:cs="Calibri"/>
        </w:rPr>
        <w:lastRenderedPageBreak/>
        <w:t>долю таких предприятий в ВВП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внесение изменений в законодательство, позволяющих создавать на базе высших учебных заведений малые инновационные предприятия, а также облегчение процедуры получения патента для защиты интеллектуальной собственности, что позволит осуществить коммерциализацию научных разработок;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 аренду малым и средним предприятиям имущества, находящегося в федеральной и региональной собственности, в том числе возможность приватизации государственного и муниципального имущества.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59" w:name="Par1615"/>
      <w:bookmarkEnd w:id="59"/>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контрольных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60" w:name="Par1621"/>
      <w:bookmarkEnd w:id="60"/>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12"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в число выбранных приоритетов вошли следующие направления: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экономика лидерства и инноваций, в соответствии с которыми будут сформированы условия для массового появления новых инновационных предприятий во всех секторах экономики, и в первую очередь в сфере экономики знаний;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высококонкурентной институциональной среды, стимулирующей предпринимательскую активность и привлечение капитала в экономику в целях поддержки образования новых предприятий и новых видов бизнеса, основывающихся на инновациях, стимулирование развития малого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структурная диверсификация экономики на основе инновационного технологического развития за счет формирования национальной инновационной системы, включая такие элементы, как интегрированная с высшим образованием система научных исследований и разработок, гибко реагирующая на запросы со стороны экономики, инжиниринговый бизнес, инновационная инфраструктура, институты рынка интеллектуальной собственности, механизмы стимулирования инноваций и другие;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новой модели пространственного развития российской экономики за счет формирования новых центров социально-экономического развития, опирающихся на развитие энергетической и транспортной инфраструктуры, и создание сети территориально-производственных кластеров, реализующих конкурентный потенциал территорий.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 к инновационному социально ориентированному типу развития невозможен без формирования в России институциональной среды, способствующей росту предпринимательской и инновационной активности на основе свободы творчества, самореализации каждого человека. Такая институциональная среда характеризуется благоприятными условиями для массового появления новых предприятий, в том числе в инновационных секторах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формирования институциональной среды инновационного развития необходимо осуществить ряд мер институционального характера для содействия развитию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меры должны включать в себя развитие инфраструктуры поддержки новых предприятий в рамках бизнес-инкубаторов, технопарков и промышленных парков, упрощение для малых предприятий доступа к покупке и аренде недвижимости, расширение системы микрокредитования, сокращение количества контрольных и надзорных мероприятий, проводимых в отношении малого бизнеса, снижение издержек бизнеса, связанных с этими мероприятиями, ужесточение санкций в отношении сотрудников контрольных и надзорных органов, допускающих нарушения порядка проведения проверок, признание недействительными результатов проверок в случае грубых нарушений при их проведении, значительное сокращение внепроцессуальных проверок со стороны правоохранительных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развитии базовых отраслей промышленности приоритетными направлениями являются выравнивание условий конкуренции российских и иностранных производителей на российском </w:t>
      </w:r>
      <w:r>
        <w:rPr>
          <w:rFonts w:ascii="Calibri" w:hAnsi="Calibri" w:cs="Calibri"/>
        </w:rPr>
        <w:lastRenderedPageBreak/>
        <w:t>рынке и поддержка экспорта российской промышленной продукции. В этой связи необходимо осуществить следующие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действующей системы лизинга технологического оборудования для технического перевооружения предприятий, включая внедрение механизмов государственной поддержки по уплате части затрат на лизинговые платежи;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поддержки российского экспорта промышленной продукции, в том числе путем субсидирования процентных ставок по кредитам и использования механизмов предоставления гарантий по рискам при проведении экспортных операций, включая регулярную актуализацию перечня иностранных государств, экспорту промышленной продукции в которые оказывается государственная гарантийная поддержка.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61" w:name="Par1634"/>
      <w:bookmarkEnd w:id="61"/>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развитие малого и среднего предпринимательства в Российской Федерации является одной из основных задач развития экономики Российской Федерации, при реализации подпрограммы выделена следующая основная цель - увеличение доли субъектов малого и среднего предпринимательства в экономике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подпрограммы приведены ниже.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Повышение доступности бизнес-образования для субъектов малого и среднего предпринимательства и пропаганда предпринимательства (стимулирование граждан к осуществлению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доступности инфраструктуры поддержки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Повышение доступности финансовых ресурсов для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оценке достижения поставленной цели и решения задач планируется использовать индикаторы, характеризующие общее развитие предпринимательства в Российской Федерации, и индикаторы, позволяющие оценить непосредственно реализацию мероприятий, осуществляемых в рамках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используемые для достижения поставленной цели: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(ежегодно),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"Развитие малого и среднего предпринимательства" (ежегодно), тыс.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62" w:name="Par1646"/>
      <w:bookmarkEnd w:id="62"/>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ожидаемыми результатами реализации подпрограммы по итогам 2020 года будут: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субъектов малого и среднего предпринимательства (включая индивидуальных предпринимателей) в расчете на 1 тыс. человек населения Российской Федерации с 42,9 в 2012 году до 52,7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малого и среднего предпринимательства, получивших государственную поддержку, составит до 2016 года не менее 250 000 ежегодно, с 2016 по 2020 год - не менее 190 000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подпрограммы составит до 2016 года не менее 200 тыс. рабочих мест ежегодно, с 2016 до 2020 год - не менее 150 тыс. рабочих мест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63" w:name="Par1652"/>
      <w:bookmarkEnd w:id="63"/>
      <w:r>
        <w:rPr>
          <w:rFonts w:ascii="Calibri" w:hAnsi="Calibri" w:cs="Calibri"/>
        </w:rPr>
        <w:t>2.4. Сроки и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Общий срок реализации подпрограммы рассчитан на период с 2013 по 2020 год (в один </w:t>
      </w:r>
      <w:r>
        <w:rPr>
          <w:rFonts w:ascii="Calibri" w:hAnsi="Calibri" w:cs="Calibri"/>
        </w:rPr>
        <w:lastRenderedPageBreak/>
        <w:t>этап).</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64" w:name="Par1655"/>
      <w:bookmarkEnd w:id="64"/>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два основных мероприятия: 2.1. "Федеральная финансовая программа поддержки малого и среднего предпринимательства" и 2.2 "Совершенствование законодательства в сфере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65" w:name="Par1659"/>
      <w:bookmarkEnd w:id="65"/>
      <w:r>
        <w:rPr>
          <w:rFonts w:ascii="Calibri" w:hAnsi="Calibri" w:cs="Calibri"/>
        </w:rPr>
        <w:t>Основное мероприятие 2.1. Федеральная финансовая программа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поддержки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финансовая программа поддержки малого и среднего предпринимательства (далее - федеральная программа) реализуется Минэкономразвития России с 2005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целевым образом на конкурсной основе распределяются между регионами на мероприятия региональных программ содействия предпринимательству. Средний уровень софинансирования расходного обязательства субъекта Российской Федерации равен 70 процентам.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предоставления федеральных субсидий региональным правительствам на поддержку МСП установлен </w:t>
      </w:r>
      <w:hyperlink r:id="rId113" w:history="1">
        <w:r>
          <w:rPr>
            <w:rFonts w:ascii="Calibri" w:hAnsi="Calibri" w:cs="Calibri"/>
            <w:color w:val="0000FF"/>
          </w:rPr>
          <w:t>постановлением</w:t>
        </w:r>
      </w:hyperlink>
      <w:r>
        <w:rPr>
          <w:rFonts w:ascii="Calibri" w:hAnsi="Calibri" w:cs="Calibri"/>
        </w:rPr>
        <w:t xml:space="preserve"> Правительством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условием реализации федеральной программы является право субъекта Российской Федерации подать заявку на любые наиболее приоритетные и востребованные мероприятия, утвержденные региональной программой поддержки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задачей федеральной программы является увеличение количества созданных субъектов МСП, а также количества созданных и сохраненных рабочих мест.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2009 года объем финансирования федеральной программы был незначителен - максимальный размер средств, выделяемых из федерального бюджета, составлял 3,61 млрд. рублей. В период с 2005 года по 2008 год проходила апробация международного опыта и "настройка" мер государственной поддержки МСП, реализуемых за счет средств федеральной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Качественный рост финансовой помощи субъекта МСП произошел в 2009 году, когда расходы Российской Федерации на развитие сектора выросли в пять раз - до 18,63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увеличение в 2009 году средств федерального бюджета связано в первую очередь с реализацией антикризисных мероприятий, направленных на поддержку занятости населения и содействие началу собственного бизнеса, а также обеспечение доступа уже существующих субъектов МСП к кредитным ресурсам и уменьшение стоимости таких ресурсов.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последующие годы объем финансирования федеральной программы не снижался.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2010 года приоритеты федеральной программы значительно изменились - основными мероприятиями поддержки стали содействие малому инновационному предпринимательству, поддержка малых компаний, заключивших договоры лизинга оборудования, поддержка экспортно-ориентированных компаний. При этом сохранены наиболее востребованные направления: грантовая поддержка, поддержка микрофинансирования, предоставление гарантий, создание специализированной инфраструктуры.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2013 года действуют новые меры поддержки. Так, главный приоритет программы - обеспечение доступа к финансовым ресурсам малых компаний с численностью занятых свыше 35 человек, являющихся лидерами региональных экономик.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них разработаны меры, направленные в первую очередь на поддержку модернизации производства: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процентных ставок по кредитам;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компенсация расходов на приобретение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расходов по лизингу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для компаний с численностью свыше 35 человек, занятых в инновационной сфере, </w:t>
      </w:r>
      <w:r>
        <w:rPr>
          <w:rFonts w:ascii="Calibri" w:hAnsi="Calibri" w:cs="Calibri"/>
        </w:rPr>
        <w:lastRenderedPageBreak/>
        <w:t>увеличены предельные объемы поддержки с 5 млн. рублей до 15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направления поддержки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Развитие лизинга и модернизация производства.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лизинга оборудования субъектами МСП планируется осуществлять за счет предоставления субсидий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субъектом МСП процентов по лизинговым договорам;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уплаты субъектом МСП первого взноса при заключении договора лизинга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целевых грантов начинающим субъектам МСП на создание собственного дела - субсидий вновь зарегистрированным и действующим на момент принятия решения о предоставлении субсидии не менее одного года индивидуальным предпринимателям и юридическим лицам на безвозмездной и безвозвратной основе на условиях долевого финансирования целевых расходов на уплату первого взноса при заключении договора лизинга оборудования в размере, не превышающем 1,0 млн. рублей на одного получателя поддержки - юридического лица или индивидуального предпринимателя.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предусмотрены субсидирование процентной ставки по кредитам, взятым на реализацию модернизационных проектов, и компенсация расходов на приобретение оборудования - до 10 млн. рублей на одного получателя поддержки.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(капитализация) региональных гарантийных фондов.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создания (капитализации) региональных фондов поручительств (гарантийных фондов) по обязательствам субъектов МСП подразумевает под собой создание (капитализацию) региональных фондов поручительств.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видом деятельности гарантийного фонда является предоставление поручительств по обязательствам (кредитам, займам, договорам лизинга и прочее) малых предприятий. Максимальный размер предоставляемого поручительства не превышает 70% от объема обязательств малого предприятия перед финансовой организацией. Указанное мероприятие позволяет развить рынок гарантий и поручительств по кредитам и договорам лизинга для субъектов малого предпринимательства при недостаточности обеспечения по кредиту.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Гранты начинающим собственное дело.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Гранты начинающим малым предприятиям на создание собственного дела предоставляются в форме субсидий индивидуальным предпринимателям и юридическим лицам - производителям товаров, работ, услуг, на безвозмездной и безвозвратной основе на условиях долевого финансирования целевых расходов, связанных с началом предпринимательской деятельности, в размере не более 300 тыс. рублей на одного получателя поддержки.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Получателями грантов являются вновь зарегистрированные или действующие менее одного года субъекты МСП, прошедшие краткосрочное обучение основам предпринимательской деятельности и представившие бизнес-проект.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Развитие микрофинансирования.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развитию микрофинасовых организаций позволяет получить доступ к заемным средствам представителям малого бизнеса, которые по тем или иным причинам не могут воспользоваться традиционными банковскими продуктами (небольшая сумма кредита, отсутствие кредитной истории, удаленность населенного пункта и так далее).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Микрофинансовые организации оперативно кредитуют малых предпринимателей на выгодных условиях, чтобы посредством дополнительного стимулирования оборотов компании содействовать получению большей прибыли не только предпринимателя, но и самой микрофинансовой организации. Микрофинансирование бизнеса, особенно малого, можно назвать наиболее оптимальным вариантом получения денежных средств на организацию и развитие предпринимательской деятельности, при этом займы субъектам МСП не должны превышать 1 млн. рублей, а срок займа - не более 12 месяцев.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Поддержка малых инновационных компаний.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малых инновационных компаний будет осуществляться за счет предоставления субсидий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грантов малым компаниям, создаваемым при высших учебных заведениях, </w:t>
      </w:r>
      <w:r>
        <w:rPr>
          <w:rFonts w:ascii="Calibri" w:hAnsi="Calibri" w:cs="Calibri"/>
        </w:rPr>
        <w:lastRenderedPageBreak/>
        <w:t>а также предоставление грантов на создание малой инновационной компании субъектами МСП,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специальных образовательных программ для малых инновационных предприятий (предоставление субъектам МСП образовательных услуг, связанных с подготовкой, переподготовкой и повышением квалификации в сфере деятельности малой инновационной компании (в форме предоставления сертификатов, субсидий для частичной оплаты образовательных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действующих малых инновационных компаний, участвующих в салонах, выставках, конференциях, ярмарках, "Деловых миссиях" и иных мероприятиях, связанных с продвижением на региональные и международные рынки продукции, товаров и услуг и предусматривающих экспонирование и показ;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приобретению машин и оборудования, связанных с технологическими инновациями; приобретению новых технологий (в том числе прав на патенты, лицензии на использование изобретений, промышленных образцов, полезных моделей) и тому подобное;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процентной ставки по кредитам малых инновационных компаний.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Максимальный размер гранта составляет не более 0,5 млн. рублей на одного получателя поддержки - юридическое лицо. Размер субсидии действующим инновационным компаниям составляет не более 5 млн. рублей на одну компанию.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Поддержка муниципальных программ развития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поддержки муниципальных программ ориентирована на реализацию приоритетных направлений поддержки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муниципальных программ осуществляется за счет реализации следующих основных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 начало собственного дела;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микрозаймов;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основам предпринимательской деятельности и так далее;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на реализацию программ повышения энергоэффективности производства (комплекс мероприятий, направленных на повышение конкурентоспособности малых и средних предприятий за счет применения технологий энергосбережения, содействия внедрения в деловую практику заключения энергосервисных договоров и проведения энергетических обследований).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оказывается поддержка муниципальных программ развития малого и среднего предпринимательства в монопрофильных населенных пунктах за счет реализации следующих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центра поддержки предпринимательства или бизнес-инкубатора;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грантов начинающим предпринимателям на создание собственного дела, в том числе грантов на погашение первого взноса по уплате лизинговых платежей;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капитализация микрофинансовых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программ по обучению начинающих предпринимателей;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субсидирование части затрат, связанных с уплатой субъектами МСП процентов по лизинговым договорам, подключение к объектам электросетевого хозяйства и так далее;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маркетинговые исследования, включая оценку инвестиционной среды, выставочно-ярмарочная деятельность, статьи, ТВ-передачи, популяризирующие предпринимательскую деятельность в городе.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Создание и развитие сети объектов инфраструктуры МСП (бизнес- инкубаторов, промышленных парков и технопарков).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объектов инфраструктуры поддержки МСП (бизнес-инкубаторов, технопарков, промышленных парков, центров кластерного развития) позволит обеспечить реализацию высокотехнологичных проектов модернизации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Содействие вовлечению в предпринимательскую деятельность.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мероприятия осуществляется за счет направления средств субсидий на осуществление следующих основных направлений: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молодежного предпринимательства, популяризация предпринимательства, повышение предпринимательских компетенций, сопровождение и поддержка молодых предпринимателей (физических лиц в возрасте до 30 лет, юридических лиц, в уставном капитале которых доля, принадлежащая лицам в возрасте до 30 лет, составляет не менее 50%);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пропаганда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сертификатов субъектам МСП с целью самостоятельного выбора предпринимателем образовательного учреждения и направления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субъектам малого и среднего предпринимательства для частичной оплаты образовательных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образовательных услуг молодым людям в возрасте до 30 лет на базе учебных заведений высшего и среднего специального образования с целью стимулирования создания молодыми людьми новых малых и микропредприятий (школы молодежного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 федеральной программе реализуются и другие направления поддержки, такие как поддержка экспортно-ориентированных субъектов МСП, развитие системы подготовки, переподготовки и повышения квалификации кадров для сферы малого предпринимательства, мероприятия по повышению энергоэффективности производства малых компаний и т.д.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Такой подход позволил обеспечить в 2012 году эффективное функционирование 83 гарантийных фондов, 69 микрофинансовых организаций, а также 108 бизнес-инкубаторов. Кроме того, по программе уже действуют промышленный парк в Республике Татарстан (Камский индустриальный парк "Мастер", г. Набережные Челны) и Белгородской области, технопарк в Пензенской области. По итогам 2012 года в стране будут действовать 30 центров поддержки субъектов МСП в области инноваций и промышленного производства.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федеральной программы с 2013 года будет поддерживаться ежегодно более 250 тыс. человек, которые будут ежегодно создавать не менее 200 тыс. новых рабочих мест, работающих в основном в неторговом секторе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реализации федеральной программы подтверждается объективными факторами.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по данным исследования "ОПОРЫ РОССИИ", две трети предпринимателей отмечают как проблему изношенность оборудования. При этом каждая четвертая компания использует устаревшее оборудование. Программа мероприятий по развитию системы лизинга оборудования субъектами МСП, реализуемая Минэкономразвития России, помогает субъектам малого и среднего предпринимательства решать данную проблему.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соответствии с исследованиями рейтингового агентства "Эксперт РА" объем рынка кредитования на инновационные и модернизационные цели к концу 2012 года составил около 450 млрд. рублей из оценочных 6 трлн. рублей общего кредитования МСП в стране. Создаваемые по федеральной программе гарантийные фонды обеспечивают доступ субъектам МСП к кредитным и иным финансовым ресурсам в первую очередь на реализацию модернизационных проектов. Также стимулирующей мерой по привлечению кредитов на перевооружение собственного производства является возможность субсидирования процентов по указанным кредитам.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исследованием Российского микрофинансового центра потенциальный объем рынка микрофинансовых услуг в Российской Федерации составляет порядка 300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аналитическим данным, размер рынка микрофинансирования в России на начало 2013 года составил около 37 млрд. рублей, из них на микрокредитование бизнеса направлено около 60% от совокупного портфеля микрозаймов (включая микрофинансовые организации и кредитные кооперативы). Таким образом, спрос на микрозаймы в настоящее время превышает предложение более чем в 9 раз. Среднерыночная процентная ставка по микрозаймам составляет порядка 27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Микрофинансовые организации, созданные по федеральной программе, предоставляют микрозаймы по процентной ставке на уровне 10 - 12% и охватывают более 20% рынка микрофинансирования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получения грантовой поддержки на начало собственной деятельности является одним из основных факторов сдерживания и (или) снижения безработицы в регионах со сложной экономической ситуацией, в первую очередь в Северо-Кавказском федеральном округе.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66" w:name="Par1736"/>
      <w:bookmarkEnd w:id="66"/>
      <w:r>
        <w:rPr>
          <w:rFonts w:ascii="Calibri" w:hAnsi="Calibri" w:cs="Calibri"/>
        </w:rPr>
        <w:t>Основное мероприятие 2.2.</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законодательства в сфере малого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Подпрограммой предусматривается реализация ряда мероприятий, направленных на совершенствование правового обеспечения в сфере МСП,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по отчуждению государственного и муниципального имущества, выкупаемого субъектами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принятие упрощенных стандартов бухгалтерской отчетности;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базы Банка России, регулирующей ведение кассовых операций субъектами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трудового законодательства, регулирующего отношения в секторе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государственному заказу (работам, услугам), размещаемому государственными корпорациями и монополиями, субъектам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доступности финансовых ресурсов для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МСП в отдельных отраслях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специальных режимов налогообложения;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проведения выборочных статистических наблюдений за деятельностью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принципов и механизмов передачи на аутсорсинг работ (услуг) компаниям с государственным участием, утвердившим программы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сфере ведения бухгалтерского учета субъектами МСП.</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67" w:name="Par1753"/>
      <w:bookmarkEnd w:id="67"/>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налогового, таможенного и иные, кроме нормативно-правового государственного регулирования, в сфере реализации подпрограммы не предусмотрены.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подпрограммы планируется осуществить ряд мер нормативно-правового регулирования,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значения уровня софинансирования мероприятий, осуществляемых в рамках оказания государственной поддержки МСП, по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порядок конкурсного отбора субъектов Российской Федерации, бюджетам которых предоставляются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распределение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утвердить приоритетные мероприятия при реализации федеральной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законодательство по отчуждению государственного и муниципального имущества, выкупаемого субъектами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и принять упрощенные стандарты бухгалтерской отчетности;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нормативно-правовую базу Банка России, регулирующую ведение кассовых операций субъектами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трудовое законодательство, регулирующее отношения в секторе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доступ к государственному заказу (работам, услугам), размещаемому государственными корпорациями и монополиями, субъектам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повысить доступность финансовых ресурсов для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развивать МСП в отдельных отраслях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системы специальных режимов налогообложения;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методику проведения выборочных статистических наблюдений за деятельностью субъектов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разработать принципы и механизмы передачи на аутсорсинг работ (услуг) компаниям с государственным участием, утвердившим программы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усовершенствовать нормативно-правовое регулирование в сфере ведения бухгалтерского учета субъектами МСП.</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68" w:name="Par1773"/>
      <w:bookmarkEnd w:id="68"/>
      <w:r>
        <w:rPr>
          <w:rFonts w:ascii="Calibri" w:hAnsi="Calibri" w:cs="Calibri"/>
        </w:rPr>
        <w:t>5. Прогноз сводных показателей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заданий по этапам реализации подпрограммы (при оказании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федеральными государственными учреждениями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услуг (работ) в рамках подпрограммы</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федеральными государственными учреждениями государственных услуг (работ) в рамках подпрограммы не предусмотрено.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69" w:name="Par1780"/>
      <w:bookmarkEnd w:id="69"/>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"Развитие малого и среднего предпринимательства" осуществляется в соответствии с </w:t>
      </w:r>
      <w:hyperlink r:id="rId11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федерального бюджета, предусмотренные на государственную поддержку МСП, предоставляются Минэкономразвития России на конкурсной основе бюджетам субъектов Российской Федерации в виде субсидий для финансирования мероприятий, перечисленных в </w:t>
      </w:r>
      <w:hyperlink w:anchor="Par398" w:history="1">
        <w:r>
          <w:rPr>
            <w:rFonts w:ascii="Calibri" w:hAnsi="Calibri" w:cs="Calibri"/>
            <w:color w:val="0000FF"/>
          </w:rPr>
          <w:t>разделе 3</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на софинансирование мероприятий предоставляются субъекту Российской Федерации при наличии утвержденной региональной программы развития малого и среднего предпринимательства и (или) муниципальной программы развития малого и среднего предпринимательства, подтверждении наличия в бюджете субъекта Российской Федерации средств на финансирование мероприятий, предоставлении отчетности о выполнении условий конкурсного отбора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Минэкономразвития России при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порядок конкурсного отбора субъектов Российской Федерации, бюджетам которых предоставляются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подготавливает проект нормативного правового акта Правительства Российской Федерации о распределении субсидий по субъектам Российской Федерации в пределах бюджетных ассигнований, предусмотренных Минэкономразвития России в сводной бюджетной росписи федерального бюджета на оказание государственной поддержки субъектам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определяет перечень, формы и сроки представления документов, необходимых для получения субсидий, и документов, подтверждающих осуществление расходов бюджетов субъектов Российской Федерации, источником финансового обеспечения которых являются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форму соглашения между Минэкономразвития России и высшим исполнительным органом государственной власти субъекта Российской Федерации о предоставлении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утверждает значения уровня софинансирования мероприятий, осуществляемых в рамках оказания государственной поддержки МСП, по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форму и срок представления в Минэкономразвития России заявки на перечисление субсидии, предусмотренной субъекту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утверждает положение о конкурсной комиссии по отбору субъектов Российской Федерации, </w:t>
      </w:r>
      <w:r>
        <w:rPr>
          <w:rFonts w:ascii="Calibri" w:hAnsi="Calibri" w:cs="Calibri"/>
        </w:rPr>
        <w:lastRenderedPageBreak/>
        <w:t>бюджетам которых предоставляются субсидии.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субсидий регионам осуществляется конкурсной комиссией, в которую включены представители ведущих общественных объединений предпринимателей: "ОПОРЫ РОССИИ", "Деловой России", Торгово-промышленной палаты и заинтересованных министерств.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объем средств субсидий, направленных на поддержку субъектов МСП по программе Минэкономразвития России, составил 26,37 млрд. рублей. В том числе за счет средств федерального бюджета - 17,82 млрд. рублей; за счет средств регионального бюджета - 8,7 млрд. рублей. Прогнозная оценка расходов консолидированных бюджетов субъектов Российской Федерации на реализацию мероприятий подпрограммы составляет 66,6 млрд. рублей. Указанные выше средства региональных бюджетов рассчитаны исходя из среднего уровня софинансирования расходного обязательства субъекта Российской Федерации, составляющего примерно 70%.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5" w:history="1">
        <w:r>
          <w:rPr>
            <w:rFonts w:ascii="Calibri" w:hAnsi="Calibri" w:cs="Calibri"/>
            <w:color w:val="0000FF"/>
          </w:rPr>
          <w:t>статьей 269</w:t>
        </w:r>
      </w:hyperlink>
      <w:r>
        <w:rPr>
          <w:rFonts w:ascii="Calibri" w:hAnsi="Calibri" w:cs="Calibri"/>
        </w:rPr>
        <w:t xml:space="preserve"> Бюджетного кодекса Российской Федерации от 31 июля 1998 г. N 145-ФЗ Минэкономразвития России, как главный распорядитель бюджетных средств, осуществляет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Минэкономразвития России в соответствии с </w:t>
      </w:r>
      <w:hyperlink r:id="rId116"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ежегодно осуществляется оценка результативности предоставления субсидий на основании представленных уполномоченными органами субъектов Российской Федерации отчетов о достижении значений показателей результативности предоставления субсидий.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0" w:name="Par1799"/>
      <w:bookmarkEnd w:id="70"/>
      <w:r>
        <w:rPr>
          <w:rFonts w:ascii="Calibri" w:hAnsi="Calibri" w:cs="Calibri"/>
        </w:rPr>
        <w:t>7.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мероприятий подпрограммы является реализуемая Государственной корпорацией "Банк развития и внешнеэкономической деятельности (Внешэкономбанк)" через дочерний банк ОАО "МСП-Банк" программа финансовой поддержки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программы является обеспечение субъектов МСП долгосрочными и доступными кредитными ресурсами и иными видами поддержки на всей территории Российской Федерации, а также изменение отраслевой структуры МСП за счет приоритетного финансирования неторгового и инновационного сектора.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реализуется во всех 83 субъектах Российской Федерации, через широкую сеть партнеров (за время реализации программы более 300).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расширения финансовой поддержки малого и среднего предпринимательства ОАО "МСП-Банк" разрабатывает направление "Инновации, модернизация и энергоэффективность" по доведению средств по двухуровневой системе для производственных секторов экономики, а также области современных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объем средств на данную программу предоставлен ОАО "МСП Банк" из Фонда национального благосостояния на срок до конца 2017 года. В течение 2016 - 2017 годов Минэкономразвития России будет проводить анализ эффективности деятельности данной программы для принятия дальнейшего решения о целесообразности ее финансирования.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1" w:name="Par1811"/>
      <w:bookmarkEnd w:id="71"/>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Основные приоритетные направления подпрограммы, включающие около 50 направлений поддержки, ориентированы, в первую очередь, на стимулирование инновационной активности </w:t>
      </w:r>
      <w:r>
        <w:rPr>
          <w:rFonts w:ascii="Calibri" w:hAnsi="Calibri" w:cs="Calibri"/>
        </w:rPr>
        <w:lastRenderedPageBreak/>
        <w:t>малых компаний субъектами Российской Федерации, содействие модернизации производства компаний, на повышение конкурентоспособности малых и средних предприятий, повышение образовательного уровня предпринимателей, менеджеров, молодежи по специальным образовательным программам.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финансовых ресурсов из средств федерального бюджета, необходимых для реализации подпрограммы, за период 2013 - 2020 годов составит 155 425,0 млн. рублей. При условии дополнительного финансирования подпрограммы в объеме 5 540,0 млн. рублей ежегодно в течение 2016 - 2020 годов необходимый объем средств федерального бюджета за период 2013 - 2020 годов составит 183 125,0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Ресурсное обеспечение реализации подпрограммы за счет средств федерального бюджета, а также ресурсное обеспечение и прогнозная (справочная) оценка расходов федерального бюджета, консолидированных бюджетов субъектов Российской Федерации и юридических лиц на реализацию подпрограммы отражены в </w:t>
      </w:r>
      <w:hyperlink w:anchor="Par8814" w:history="1">
        <w:r>
          <w:rPr>
            <w:rFonts w:ascii="Calibri" w:hAnsi="Calibri" w:cs="Calibri"/>
            <w:color w:val="0000FF"/>
          </w:rPr>
          <w:t>таблицах 6</w:t>
        </w:r>
      </w:hyperlink>
      <w:r>
        <w:rPr>
          <w:rFonts w:ascii="Calibri" w:hAnsi="Calibri" w:cs="Calibri"/>
        </w:rPr>
        <w:t xml:space="preserve"> и </w:t>
      </w:r>
      <w:hyperlink w:anchor="Par9827" w:history="1">
        <w:r>
          <w:rPr>
            <w:rFonts w:ascii="Calibri" w:hAnsi="Calibri" w:cs="Calibri"/>
            <w:color w:val="0000FF"/>
          </w:rPr>
          <w:t>7</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расходы федерального бюджета на государственную поддержку малого и среднего предпринимательства ориентировочно составят 17 500,0 млн. рублей, в том числе по целевой статье расходов "Субсидии на государственную поддержку малого и среднего предпринимательства, включая крестьянские (фермерские) хозяйства" - 15 600,0 млн. рублей, по целевой статье расходов "Бюджетные инвестиции в объекты капитального строительства государственной собственности субъектов Российской Федерации" - 1 900,0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дополнительная потребность в средствах федерального бюджета, необходимая для сохранения уровня финансирования 2014 года, составит 5 540,0 млн. рублей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перечнем поручений по итогам встречи Президента Российской Федерации с представителями Общероссийской общественной организации малого и среднего предпринимательства "ОПОРА РОССИИ" от 11 декабря 2012 г. N Пр-3336 должны быть разработаны предложения по дополнительным мерам стимулирования развития малого и среднего предпринимательства, в том числе по докапитализации гарантийных фондов, предоставляющих субъектам малого и среднего предпринимательства поручительства по кредитам и займам, направляемым на модернизацию производства и компенсацию расходов на приобретение оборудования.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ежегодного финансирования в объемах меньше указанных не позволит поддержать такие приоритетные направления программы, как: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содействия малому инновационному предпринимательству (гранты инновационным компаниям; предоставление субсидий действующим инновационным компаниям на компенсацию затрат по разработке новых продуктов, услуг и методов их производства (передачи), новых производственных процессов; реализация специальных образовательных программ для малых инновационных предприятий; создание инфраструктуры поддержки субъектов малого и среднего предпринимательства в области инноваций и промышленного производства; поддержка продвижения инновационной продукции - субсидии компаниям на участие в выставках, поддержка "деловых миссий") - 2 000,0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производства компаний (субсидирование субъектов МСП на уплату процентов по кредитам, привлеченным в российских кредитных организациях, 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повышение энергоэффективности производства субъектов МСП, субсидии на технологическое присоединение к объектам электросетевого хозяйства) - 1 500,0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лизинг оборудования устройств, механизмов, автотранспортных средств (за исключением легковых автомобилей), приборов, аппаратов, агрегатов, устройств, установок, машин, средств технологий субъектов МСП - 1 540,0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монопрофильные города, в которых реализуются программы содействия развитию предпринимательства - 500,0 млн.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недостаточное бюджетное финансирование приведет к тому, что указанные приоритетные направления будут закрыты и не исполнено поручение Президента Российской Федерации. Как следствие, снизится влияние программы на обеспечение занятости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условиях растущего спроса на финансовую поддержку со стороны субъектов </w:t>
      </w:r>
      <w:r>
        <w:rPr>
          <w:rFonts w:ascii="Calibri" w:hAnsi="Calibri" w:cs="Calibri"/>
        </w:rPr>
        <w:lastRenderedPageBreak/>
        <w:t>МСП может снизиться капитализация региональных гарантийных фондов и микрофинансовых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государственную поддержку не смогут получить ежегодно более 60 тыс. субъектов малого и среднего предпринимательства и создать дополнительно 50 тыс. новых рабочих мест (включая вновь зарегистрированных индивидуальных предпринимателей).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среднесписочной численности работников (без внешних совместителей), занятых на микро, малых и средних предприятиях и у индивидуальных предпринимателей, в общей численности занятого населения составит 29,3% вместо 30% с учетом дополнительных ресурсов.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количество субъектов малого и среднего предпринимательства (включая индивидуальных предпринимателей) в расчете на 1 тыс. человек населения Российской Федерации не достигнет отметки в 54,6 предпринимательских единиц на 1 тыс. человек населения Российской Федерации (52,7 ед. - без дополнительных ресурсов).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вышеизложенным, возможность обеспечения непосредственной результативности уровня показателей не ниже, чем 250 тыс. предпринимателей получателей поддержки и создание 200 тыс. новых рабочих мест напрямую зависит от объемов финансирования, определенных на уровне 2013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поручением Президента Российской Федерации от 14 марта 2011 г. N Пр-634 Минэкономразвития России осуществляет ежегодный мониторинг эффективности реализации федеральной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Результаты мониторинга, проведенного по итогам реализации федеральной программы в 2010 и 2011 годах, позволяют сделать вывод, что при снижении уровня ежегодного финансирования программы пропорционально произойдет снижение количества рабочих мест, создаваемых в рамках программы, что напрямую влияет на достижение целевых показателей (индикаторов) характеризующих реализацию данной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2" w:name="Par1834"/>
      <w:bookmarkEnd w:id="72"/>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неуспешной реализации подпрограммы при исключении форс-мажорных обстоятельств оценивается как минимальный. Вместе с тем, существует риск неполучения Минэкономразвития России требуемых средств на реализацию подпрограммы. В этом случае не будут осуществлен ряд мероприятий подпрограммы (развитие МСП в монопрофильных муниципальных образованиях и в Северо-Кавказском федеральном округе, увеличение капитализации гарантийных и микрофинансовых организаций, созданных в рамках программы развития МСП), а финансирование ряда мероприятий будет существенно сокращено (поддержка малых инновационных компаний, поддержка молодежного предпринимательства, создание инфраструктуры поддержки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необходимо отметить возможные риски при реализации подпрограммы, связанные с совершенствованием нормативного обеспечения деятельности, что в целом может привести к замедлению темпов развития сферы МСП.</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3" w:name="Par1840"/>
      <w:bookmarkEnd w:id="73"/>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"Создание благоприятных условий для развития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Участники                    - Росреестр</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Программно-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инструменты</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Цель                         - Совершенствование государственной политики и 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государственных функций в сфере земельных отношений,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оборота недвижимости, геодезии,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инфраструктуры пространственных данных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Задачи                       - Совершенствование системы государственного кадастрового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учета объектов недвижимости и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прав на недвижимое имущество и сделок с ним.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государственного управления в сфере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земельных отношений.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эффективности геодезического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картографического обеспечения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создание инфраструктуры пространственных данных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Создание условий, обеспечивающих свободный доступ</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органов государственной власти, органов местного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самоуправления, организаций и граждан к пространственным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данным и их эффективное использование.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                      - Доля лиц, положительно оценивающих качество работы</w:t>
      </w:r>
    </w:p>
    <w:p w:rsidR="00FB7729" w:rsidRDefault="00FB7729">
      <w:pPr>
        <w:pStyle w:val="ConsPlusCell"/>
        <w:rPr>
          <w:rFonts w:ascii="Courier New" w:hAnsi="Courier New" w:cs="Courier New"/>
          <w:sz w:val="16"/>
          <w:szCs w:val="16"/>
        </w:rPr>
      </w:pPr>
      <w:r>
        <w:rPr>
          <w:rFonts w:ascii="Courier New" w:hAnsi="Courier New" w:cs="Courier New"/>
          <w:sz w:val="16"/>
          <w:szCs w:val="16"/>
        </w:rPr>
        <w:t>индикаторы и                   регистрационных органов, %.</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показатели                     Доля поступивших в электронной форме запросов о</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предоставлении сведений, содержащихся в Едином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реестре прав на недвижимое имущество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сделок с ним, и сведений, внесенных в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 недвижимости, от общего количества запросов 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предоставлении сведений, содержащихся в Едином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реестре прав на недвижимое имущество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сделок с ним, и сведений внесенных в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 недвижимости,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 государственной регистрации прав, дней.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 государственного кадастрового учета, дней.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Изменение общей площади земель, фактическое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использование и состояние которых изучено и на которые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разработаны прогнозы и даны рекомендации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предупреждению и устранению негативных процессов,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отношению к общей площади указанных земель в предыдущем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году,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Обеспеченность территории Российской Федерации цифровыми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топографическими картами открытого пользования 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минимальным сроком соответствия не более 5 лет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(нарастающим итогом),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поступивших в электронной форме заявлений 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кадастровом учете от общего количества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заявлений о государственном кадастровом учете,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государственных услуг по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прав и кадастровому учету, оказываемых через</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информационно-телекоммуникационную сеть "Интернет",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общем количестве государственных услуг,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государственных услуг, предоставленных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многофункциональных центрах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и муниципальных услуг и иных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организациях, привлекаемых к реализации функций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многофункционального центра по принципу "одного окна",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общем количестве указанных государственных услуг,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Этапы и сроки                - 2013 - 2020 годы</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Объем                        - Объем бюджетных ассигнований на реализацию</w:t>
      </w:r>
    </w:p>
    <w:p w:rsidR="00FB7729" w:rsidRDefault="00FB7729">
      <w:pPr>
        <w:pStyle w:val="ConsPlusCell"/>
        <w:rPr>
          <w:rFonts w:ascii="Courier New" w:hAnsi="Courier New" w:cs="Courier New"/>
          <w:sz w:val="16"/>
          <w:szCs w:val="16"/>
        </w:rPr>
      </w:pPr>
      <w:r>
        <w:rPr>
          <w:rFonts w:ascii="Courier New" w:hAnsi="Courier New" w:cs="Courier New"/>
          <w:sz w:val="16"/>
          <w:szCs w:val="16"/>
        </w:rPr>
        <w:t>бюджетных                      программы составляет 319 014 550,10 тыс. рублей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ассигнований                   на 2013 - 2020 годы, в том числе по годам:</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2013 год       2014 год       2015 год       2016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37 847 019,40  37 711 930,20  37 745 602,20  38 050 622,00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2017 год       2018 год       2019 год      2020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39 569 164,00  41 128 851,60  42 704 239,80 44 257 120,90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Ожидаемые                    - Создание единой системы государственного кадастрового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результаты                     учета объектов недвижимости и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                     регистрации прав на недвижимое имущество и сделок с ним.</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Создание высокоэффективной системы геодезического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картографического обеспечения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Создание эффективной нормативно-правовой базы в сфере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земельных отношений, государственного кадастрового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объектов недвижимости и государственной регистрации прав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недвижимое имущество и сделок с ним, геодезии,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инфраструктуры пространственных данных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4" w:name="Par1941"/>
      <w:bookmarkEnd w:id="74"/>
      <w:r>
        <w:rPr>
          <w:rFonts w:ascii="Calibri" w:hAnsi="Calibri" w:cs="Calibri"/>
        </w:rPr>
        <w:t>1. Характеристика сферы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государственных услуг, в том числе посредством их оказания в электронном виде, снижение издержек граждан и организаций при оформлении прав на недвижимость, формирование эффективных государственных систем кадастрового учета и регистрации прав на недвижимость, в том числе централизованное создание общих государственных информационных ресурсов (регистров, кадастров, реестров, классификаторов), создание единой системы инфраструктуры пространственных данных Российской Федерации являются одними из важнейших задач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конец 2012 г., в условиях отсутствия единой нормативно-технической базы федеральные государственные информационные ресурсы в сфере регистрации прав собственности и кадастрового учета продолжали существовать в рамках обособленных ведомственных информационных систем и существенно различались по уровню автоматизации процессов, структуре и качеству содержащихся в них данных, при этом внутриведомственный характер информационно-коммуникационных технологий не позволил значительно улучшить межведомственное взаимодействие (в том числе создать инфраструктуру) межведомственного обмена данными в электронной форме), что отрицательно сказывалось на качестве предоставляемых государственных услуг, развитии оборота недвижимого имущества в целом, значительно усложняло обеспечение необходимого уровня государственного управления, решение задач налогообложения.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Значительный рост рынка недвижимости, существенное увеличение объема и количества сделок при сложности имущественных отношений, а также стремительное развитие информационных технологий за последнее десятилетие обусловили требование к решению важнейших из задач в сфере государственной регистрации и кадастрового учета и регистрации прав собственности на объекты недвижимости в Российской Федерации путем объединения функций ведения кадастра, регистрации прав и картографической деятельности в рамках единой организации.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17" w:history="1">
        <w:r>
          <w:rPr>
            <w:rFonts w:ascii="Calibri" w:hAnsi="Calibri" w:cs="Calibri"/>
            <w:color w:val="0000FF"/>
          </w:rPr>
          <w:t>Указом</w:t>
        </w:r>
      </w:hyperlink>
      <w:r>
        <w:rPr>
          <w:rFonts w:ascii="Calibri" w:hAnsi="Calibri" w:cs="Calibri"/>
        </w:rPr>
        <w:t xml:space="preserve"> Президента Российской Федерации от 25 декабря 2008 г. N 1847 на Росреестр возложена одна из основных на сегодняшний день функций - организация единой системы государственного кадастрового учета 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рыночной экономики невозможно без эффективного использования и управления земельными ресурсами и другими объектами недвижимости, что в свою очередь предполагает необходимость усиления роли государства в регулировании рационального использования земельно-имущественного комплекса, а также охраны и контроля земельно-имущественных правоотношений.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важнейшей социально-ориентированной функцией государства по оказанию государственных услуг гражданам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рыночный оборот.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Вместе с тем неэффективность существующей нормативно-правовой базы, регулирующей земельно-имущественные правоотношения, отношения в сфере государственной регистрации прав на недвижимость и государственного кадастрового учета, в сферах геодезии, картографии и инфраструктуры пространственных данных Российской Федерации приводит к необоснованным финансовым затратам участников рынка недвижимости, потребителей пространственных данных и к проблемам с обеспечением гарантий прав собственности, а отсутствие единой учетно-регистрационной системы в сфере недвижимости - к противоречиям содержащихся в Государственном кадастре недвижимости (далее - ГКН) и Едином государственном реестре прав </w:t>
      </w:r>
      <w:r>
        <w:rPr>
          <w:rFonts w:ascii="Calibri" w:hAnsi="Calibri" w:cs="Calibri"/>
        </w:rPr>
        <w:lastRenderedPageBreak/>
        <w:t>на недвижимое имущество и сделок с ним (далее - ЕГРП) сведений об объектах недвижимости и о зарегистрированных правах на них.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порядке исполнения государственных функций Росреестр предоставляет 18 видов государственных услуг (в электронном виде - 4), ведет два базовых государственных информационных ресурса (ГКН и ЕГРП). В рамках межведомственного электронного взаимодействия Росреестр предоставляет сведения ЕГРП и ГКН более чем 40 федеральным органам исполнительной власти, а также государственным внебюджетным фондам. Объем предоставляемых Росреестром услуг возрастает с каждым годом.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году Росреестр завершил реализацию </w:t>
      </w:r>
      <w:hyperlink r:id="rId118" w:history="1">
        <w:r>
          <w:rPr>
            <w:rFonts w:ascii="Calibri" w:hAnsi="Calibri" w:cs="Calibri"/>
            <w:color w:val="0000FF"/>
          </w:rPr>
          <w:t>подпрограммы</w:t>
        </w:r>
      </w:hyperlink>
      <w:r>
        <w:rPr>
          <w:rFonts w:ascii="Calibri" w:hAnsi="Calibri" w:cs="Calibri"/>
        </w:rPr>
        <w:t xml:space="preserve"> "Создание системы кадастра недвижимости (2006 - 2012 годы)" Федеральной целевой программы "Создание автоматизированной системы ведения государственного земельного кадастра и государственного учета объектов недвижимости (2002 - 2008 годы)", утвержденной постановлением Правительства Российской Федерации от 13 сентября 2005 г. N 560 (далее - Подпрограмма ФЦП).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состоянию на конец 2012 г., в результате реализации мероприятий </w:t>
      </w:r>
      <w:hyperlink r:id="rId119" w:history="1">
        <w:r>
          <w:rPr>
            <w:rFonts w:ascii="Calibri" w:hAnsi="Calibri" w:cs="Calibri"/>
            <w:color w:val="0000FF"/>
          </w:rPr>
          <w:t>Подпрограммы</w:t>
        </w:r>
      </w:hyperlink>
      <w:r>
        <w:rPr>
          <w:rFonts w:ascii="Calibri" w:hAnsi="Calibri" w:cs="Calibri"/>
        </w:rPr>
        <w:t xml:space="preserve"> на всей территории Российской Федерации внедрены централизованные технологии ведения ГКН, реализована система предоставления отдельных государственных услуг Росреестра в электронной форме, создан и внедрен федеральный сегмент системы межведомственного электронного взаимодействия (далее - СМЭВ), а также перенос в ГКН сведений о ранее учтенных объектах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рамках обеспечения Росреестром предоставления отдельных видов государственных услуг в сфере государственной регистрации прав на недвижимость и государственного кадастрового учета в электронном виде реализован переход к централизованному ведению ГКН на уровне субъектов Российской Федерации, осуществляется подготовка к централизованному ведению баз данных ЕГРП с одновременной модернизацией учетных систем в целях повышения качества данных в информационных ресурсах Росреестра, интеграции данных информационных ресурсов ГКН и ЕГРП с системами предоставления электронных услуг. В рамках развития системы обеспечения удаленного доступа граждан к системе оказания услуг в электронном виде Росреестром на основе использования современных информационно-коммуникационных технологий введен в промышленную эксплуатацию интернет-портал государственных услуг, оказываемых Росреестром в электронном виде (далее - Портал). На Портале заявителям предоставлена возможность направлять в Росреестр пакет электронных документов для постановки объектов недвижимости на государственный кадастровый учет.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посредством различных сервисов Портала обеспечен доступ заявителей к сведениям об основных характеристиках земельных участков и их стоимости, реализованы возможности отслеживать процесс работы Росреестра по заявлениям о кадастровом учете или по запросам о предоставлении сведений ГКН, заполнении бланков документов на предоставление сведений, содержащихся ГКН и ЕГРП, в автоматизированном режиме, просмотре трансляции с камер видеонаблюдения различных региональных подразделений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переходом на оказание государственных услуг в электронном виде значительно упрощается процесс получения сведений ГКН и ЕГРП для граждан и юридических лиц при использовании сетей связи общего пользования или иных технических средств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Одновременно с работой Портала происходит процесс внедрения технологических компонентов обеспечения предоставления государственных услуг в электронном виде, в частности: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"одного окна" (программный комплекс приема-выдачи документов);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автоматизированной системы взаимодействия с заявителями, которая включает системы "электронной очереди" и предварительную запись на прием посредством сети Интернет;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предварительной подготовки документов в электронном виде самостоятельно заявителем.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Росреестр в рамках обеспечения возложенных на него полномочий осуществляет функции по организации создания в пределах своей компетенции картографической основы государственного кадастра недвижимости, а также создания и ведения федерального картографо-геодезического фонда (далее - ФКГФ) с целью обеспечения органов государственной власти, </w:t>
      </w:r>
      <w:r>
        <w:rPr>
          <w:rFonts w:ascii="Calibri" w:hAnsi="Calibri" w:cs="Calibri"/>
        </w:rPr>
        <w:lastRenderedPageBreak/>
        <w:t>местного самоуправления, юридических лиц и граждан геопространственной информацией в виде геодезических и картографических материалов и данных. Наличие актуальной и доступной геопространственной информации повысит качество выполняемых органами власти управленческих функций и обеспечивает обороноспособность страны.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20" w:history="1">
        <w:r>
          <w:rPr>
            <w:rFonts w:ascii="Calibri" w:hAnsi="Calibri" w:cs="Calibri"/>
            <w:color w:val="0000FF"/>
          </w:rPr>
          <w:t>Концепцией</w:t>
        </w:r>
      </w:hyperlink>
      <w:r>
        <w:rPr>
          <w:rFonts w:ascii="Calibri" w:hAnsi="Calibri" w:cs="Calibri"/>
        </w:rPr>
        <w:t xml:space="preserve"> развития отрасли геодезии и картографии до 2020 года, утвержденной распоряжением Правительства Российской Федерации от 17 декабря 2010 г. N 2378-р, в целях хранения, обновления и обеспечения доступа к материалам и данным ФКГФ необходимо создание федеральной информационной системы, обеспечивающей доступ потребителей к информационным ресурсам посредством интернет-технологий, в том числе и через федеральный геоинформационный портал.</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уровень технического и технологического развития ФКГФ, задачей которого является сбор, хранение и выдача потребителям геодезических и картографических материалов, значительно отстает от современного уровня развития геоинформационных технологий, применение которых позволит обеспечить потребителей новыми видами и формами пространственных данных, резко повысить актуальность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Проблемой также являются административные барьеры - длительность и большое количество процедур при регистрации собственности, обязанность удостоверять все сделки с недвижимостью у нотариусов. Для решения проблемы преодоления административных барьеров планируется реализация </w:t>
      </w:r>
      <w:hyperlink r:id="rId121" w:history="1">
        <w:r>
          <w:rPr>
            <w:rFonts w:ascii="Calibri" w:hAnsi="Calibri" w:cs="Calibri"/>
            <w:color w:val="0000FF"/>
          </w:rPr>
          <w:t>плана</w:t>
        </w:r>
      </w:hyperlink>
      <w:r>
        <w:rPr>
          <w:rFonts w:ascii="Calibri" w:hAnsi="Calibri" w:cs="Calibri"/>
        </w:rPr>
        <w:t xml:space="preserve"> мероприятий ("дорожная карта") "Повышение качества государственных услуг в сфере государственного кадастрового учета недвижимого имущества и регистрации прав на недвижимое имущество и сделок с ним", утвержденного распоряжением Правительства Российской Федерации от 1 декабря 2012 г. N 2236-р (далее - дорожная карта).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условии ее реализации может быть аннулирована новая поправка в Гражданский </w:t>
      </w:r>
      <w:hyperlink r:id="rId122" w:history="1">
        <w:r>
          <w:rPr>
            <w:rFonts w:ascii="Calibri" w:hAnsi="Calibri" w:cs="Calibri"/>
            <w:color w:val="0000FF"/>
          </w:rPr>
          <w:t>кодекс</w:t>
        </w:r>
      </w:hyperlink>
      <w:r>
        <w:rPr>
          <w:rFonts w:ascii="Calibri" w:hAnsi="Calibri" w:cs="Calibri"/>
        </w:rPr>
        <w:t>, по которой все сделки с недвижимостью обязаны удостоверять нотариусы. Количество процедур уже к 2015 году планируется снизить до одной (в настоящее время - пять процедур), срок регистрации - до семи дней (в настоящее время - в среднем сорок три дня). Затраты заявителя планируется зафиксировать в размере госпошлины - 2 тысячи рублей для физических лиц и 15 тысяч для юридических лиц. Благодаря реализации дорожной карты время ожидания в очереди к 2018 году сократится до 10 минут (в настоящее время - около часа), а доля регистрационных действий, которые можно будет совершить в электронном виде, увеличится до 70% с нынешних 5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сохранения достигнутого потенциала необходимо обеспечить поддержание функционирования созданных ресурсов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с учетом экономической и социальной значимости базовых информационных ресурсов Росреестра, не менее важно сохранить позитивную динамику развития информационной системы и базы данных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необходимо принимать во внимание, что с учетом комплексного характера проблематики наиболее эффективным подходом к реализации мероприятий по созданию и развитию единой системы учетно-регистрационной системы в сфере недвижимости (значительная часть работ, планируемых в рамках мероприятия 3.4 настоящей подпрограммы) является программно-целевой подход. В настоящее время в Росреестре разрабатывается проект федеральной целевой программы "Развитие единой государственной системы регистрации прав и кадастрового учета недвижимости на 2014 - 2019 годы".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75" w:name="Par1969"/>
      <w:bookmarkEnd w:id="75"/>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76" w:name="Par1975"/>
      <w:bookmarkEnd w:id="76"/>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23" w:history="1">
        <w:r>
          <w:rPr>
            <w:rFonts w:ascii="Calibri" w:hAnsi="Calibri" w:cs="Calibri"/>
            <w:color w:val="0000FF"/>
          </w:rPr>
          <w:t>Пунктом 2</w:t>
        </w:r>
      </w:hyperlink>
      <w:r>
        <w:rPr>
          <w:rFonts w:ascii="Calibri" w:hAnsi="Calibri" w:cs="Calibri"/>
        </w:rPr>
        <w:t xml:space="preserve"> Указа Президента Российской Федерации от 25 декабря 2008 г. N 1847 "О Федеральной службе государственной регистрации, кадастра и картографии" на Росреестр возложены функции по организации единой системы государственного кадастрового учета </w:t>
      </w:r>
      <w:r>
        <w:rPr>
          <w:rFonts w:ascii="Calibri" w:hAnsi="Calibri" w:cs="Calibri"/>
        </w:rPr>
        <w:lastRenderedPageBreak/>
        <w:t>недвижимости и государственной регистрации прав на недвижимое имущество и сделок с ним, а также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Приказом Минэкономразвития России от 18 декабря 2009 г. N 534 утверждены </w:t>
      </w:r>
      <w:hyperlink r:id="rId124" w:history="1">
        <w:r>
          <w:rPr>
            <w:rFonts w:ascii="Calibri" w:hAnsi="Calibri" w:cs="Calibri"/>
            <w:color w:val="0000FF"/>
          </w:rPr>
          <w:t>концепция</w:t>
        </w:r>
      </w:hyperlink>
      <w:r>
        <w:rPr>
          <w:rFonts w:ascii="Calibri" w:hAnsi="Calibri" w:cs="Calibri"/>
        </w:rPr>
        <w:t xml:space="preserve"> создания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5" w:history="1">
        <w:r>
          <w:rPr>
            <w:rFonts w:ascii="Calibri" w:hAnsi="Calibri" w:cs="Calibri"/>
            <w:color w:val="0000FF"/>
          </w:rPr>
          <w:t>план</w:t>
        </w:r>
      </w:hyperlink>
      <w:r>
        <w:rPr>
          <w:rFonts w:ascii="Calibri" w:hAnsi="Calibri" w:cs="Calibri"/>
        </w:rPr>
        <w:t xml:space="preserve"> подготовки проектов нормативных правовых актов, обеспечивающих создание и развитие единой федеральной системы в сфере государственной регистрации прав на недвижимость и государственного кадастрового учета недвижимости, </w:t>
      </w:r>
      <w:hyperlink r:id="rId126" w:history="1">
        <w:r>
          <w:rPr>
            <w:rFonts w:ascii="Calibri" w:hAnsi="Calibri" w:cs="Calibri"/>
            <w:color w:val="0000FF"/>
          </w:rPr>
          <w:t>план</w:t>
        </w:r>
      </w:hyperlink>
      <w:r>
        <w:rPr>
          <w:rFonts w:ascii="Calibri" w:hAnsi="Calibri" w:cs="Calibri"/>
        </w:rPr>
        <w:t xml:space="preserve"> реализации мероприятий по созданию единой федеральной системы в сфере государственной регистрации прав на недвижимость и государственного кадастрового учета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Указанная </w:t>
      </w:r>
      <w:hyperlink r:id="rId127" w:history="1">
        <w:r>
          <w:rPr>
            <w:rFonts w:ascii="Calibri" w:hAnsi="Calibri" w:cs="Calibri"/>
            <w:color w:val="0000FF"/>
          </w:rPr>
          <w:t>концепция</w:t>
        </w:r>
      </w:hyperlink>
      <w:r>
        <w:rPr>
          <w:rFonts w:ascii="Calibri" w:hAnsi="Calibri" w:cs="Calibri"/>
        </w:rPr>
        <w:t xml:space="preserve"> определяет цель, задачи, основные направления, этапы создания и развития в Российской Федерации единой федеральной системы государственной регистрации прав на недвижимость и государственного кадастрового учета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законодательством на федеральный орган исполнительной власти по геодезии и картографии возложено удовлетворение потребностей государства, юридических лиц и граждан в геодезической и картографической продукции федерального назначения, а также в геопространственной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реализации подпрограммы определены следующие основные приоритеты государственной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основы для эффективного информационного обеспечения и управления земельно-имущественным комплексом страны, в том числе при реализации крупных (национальных)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оказываемых государственных услуг в сфере государственной регистрации и кадастрового учета;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способствование эффективному использованию земельных участков, а также к осуществлению государственного земельного контроля, землеустройства и мониторинга земель;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геодезических измерений, актуальности, качества и доступности для всех потребителей геопространственной информации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решаемые отечественной геодезией и картографией на современном этапе, все более усложняются. Результаты их решения используются практически во всех отраслях экономики, имеют важнейшее значение в обеспечении безопасности и обороноспособности государства. Результаты фундаментальных научных исследований в области геодезии положены в основу создания и развития спутниковых навигационных систем, в частности системы ГЛОНАСС. Современные картографические технологии основаны на использовании цифровых технологий обработки и представления геопространственной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Отечественная система геодезического и картографического обеспечения включает в себя механизмы получения, обработки, хранения и выдачи геопространственной информации и данных. Получение и обработку геопространственной информации осуществляют производственные предприятия, хранение и выдачу - федеральный картографо-геодезический фонд. Система геодезического и картографического обеспечения Российской Федерации - сложный государственный механизм, который должен постоянно развиваться. Практическим итогом такого развития является современная геопространственная информация, предоставляемая потребителям в виде карт различного масштаба и назначения. Отсутствие современной геопространственной информации может, в конечном итоге, привести в экономике к принятию неправильных управленческих решений и к невыполнению задач обороны и безопасности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эффективного решения указанных задач в дорожной карте предусмотрены соответствующие мероприятия, в том числе мероприятия по переходу к единой геоцентрической системе координат ведения государственного кадастра недвижимости, в том числе пересчет всех пространственных данных ГКН в эту систему.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дорожной карты призвана оптимизировать процедуры государственного кадастрового учета и государственной регистрации прав, а также повысить клиентоориентированность учетно-регистрационной системы и качество оказания государственных услуг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счет создания единой учетно-регистрационной системы, реализации комплекса нормативных, административных и информационных мероприятий планируется сократить сроки государственной регистрации прав собственности, количество необходимых процедур, а также увеличить гарантии зарегистрированных прав и исключить административные барьеры, коррупционные проявления.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77" w:name="Par1991"/>
      <w:bookmarkEnd w:id="77"/>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приоритетов государственной политики сформулирована цель подпрограммы -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Совершенствование государственного управления в сфере земельных отношений.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(индикаторы) достижения цели и решения задач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достижения цели "Совершенствование государственной политики и реализации государственных функций в сфере земельных отношений, оборота недвижимости, геодезии, картографии и инфраструктуры пространственных данных Российской Федерации" является доля лиц, положительно оценивающих качество работы регистрационных органов,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решения задачи "Совершенствование системы государственного кадастрового учета объектов недвижимости и государственной регистрации прав на недвижимое имущество и сделок с ним"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поступивших в электронной форме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 от общего количества запросов о предоставлении сведений, содержащихся в Едином государственном реестре прав на недвижимое имущество и сделок с ним, и сведений, внесенных в государственный кадастр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государственной регистрации прав, дней;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государственного кадастрового учета, дней.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решения задачи "Совершенствование государственного управления в сфере земельных отношений" является изменение общей площади земель, фактическое использование и состояние которых изучено и на которые разработаны прогнозы и даны рекомендации по предупреждению и устранению негативных процессов, по отношению к общей площади указанных земель в предыдущем году,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Показателем решения задачи "Повышение эффективности геодезического и картографического обеспечения Российской Федерации, создание инфраструктуры пространственных данных Российской Федерации" является обеспеченность территории Российской Федерации цифровыми топографическими картами открытого пользования с минимальным сроком соответствия не более 5 лет (нарастающим итогом),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решения задачи "Создание условий, обеспечивающих свободный доступ органов государственной власти, органов местного самоуправления, организаций и граждан к пространственным данным и их эффективное использование"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поступивших в электронной форме заявлений о государственном кадастровом учете от общего количества заявлений о государственном кадастровом учете,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государственных услуг по государственной регистрации прав и кадастровому учету, оказываемых через информационно-телекоммуникационную сеть "Интернет", в общем </w:t>
      </w:r>
      <w:r>
        <w:rPr>
          <w:rFonts w:ascii="Calibri" w:hAnsi="Calibri" w:cs="Calibri"/>
        </w:rPr>
        <w:lastRenderedPageBreak/>
        <w:t>количестве государственных услуг,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государственных услуг, предоставленных в многофункциональных центрах предоставления государственных и муниципальных услуг и иных организациях, привлекаемых к реализации функций многофункционального центра по принципу "одного окна", в общем количестве указанных государственных услуг,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78" w:name="Par2011"/>
      <w:bookmarkEnd w:id="78"/>
      <w:r>
        <w:rPr>
          <w:rFonts w:ascii="Calibri" w:hAnsi="Calibri" w:cs="Calibri"/>
        </w:rPr>
        <w:t>2.3. Основные ожидаемые конечные результаты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единой системы государственного кадастрового учета объектов недвижимости и государственной регистрации прав на недвижимое имущество и сделок с ним.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высокоэффективной системы геодезического и картографического обеспечения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эффективной нормативно-правовой базы в сфере земельных отношений, государственного кадастрового учета объектов недвижимости и государственной регистрации прав на недвижимое имущество и сделок с ним,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79" w:name="Par2016"/>
      <w:bookmarkEnd w:id="79"/>
      <w:r>
        <w:rPr>
          <w:rFonts w:ascii="Calibri" w:hAnsi="Calibri" w:cs="Calibri"/>
        </w:rPr>
        <w:t>2.4. Сроки и контрольные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0" w:name="Par2019"/>
      <w:bookmarkEnd w:id="80"/>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задач подпрограммы будет осуществляться путем реализации основных мероприятий, направленных на развитие эффективного оборота недвижимого имущества, а также развитие отрасли геодезии и картографии с одновременным обеспечением необходимого уровня государственного управления и соответствующим улучшением качества оказываемых государственных услуг в сферах государственной регистрации прав на недвижимое имущество и сделок с ним, государственного кадастрового учета объектов недвижимости,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цели и задач будет сопровождаться разработкой нормативных правовых актов в указанных сферах.</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81" w:name="Par2024"/>
      <w:bookmarkEnd w:id="81"/>
      <w:r>
        <w:rPr>
          <w:rFonts w:ascii="Calibri" w:hAnsi="Calibri" w:cs="Calibri"/>
        </w:rPr>
        <w:t>Основное мероприятие 3.1. Обеспечение функций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государственному кадастровому учету и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регистрации прав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прав собственности и кадастровый учет являются важной социально-ориентированной функцией государства по оказанию государственных услуг физическим и юридическим лицам, обеспечивающей защиту конституционных прав собственников и обладателей иных прав на объекты недвижимости, формирование цивилизованного рынка недвижимости и вовлечение недвижимости в гражданский оборот.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Разработанные в рамках реализации мероприятий </w:t>
      </w:r>
      <w:hyperlink r:id="rId128" w:history="1">
        <w:r>
          <w:rPr>
            <w:rFonts w:ascii="Calibri" w:hAnsi="Calibri" w:cs="Calibri"/>
            <w:color w:val="0000FF"/>
          </w:rPr>
          <w:t>Подпрограммы</w:t>
        </w:r>
      </w:hyperlink>
      <w:r>
        <w:rPr>
          <w:rFonts w:ascii="Calibri" w:hAnsi="Calibri" w:cs="Calibri"/>
        </w:rPr>
        <w:t xml:space="preserve"> ФЦП, документы формируют основу комплексной, целостной системы нормативных правовых и нормативно-технических актов, нацеленных на увеличение капитализации рынка земли и иной недвижимости путем вовлечения в оборот большего числа объектов недвижимости и повышения качества сведений об объектах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сформирована и внедрена в промышленную эксплуатацию база данных, содержащая сведения о рынке недвижимости в формате специального программного обеспечения автоматизированной информационной системы "Мониторинг рынка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Спроектировано общее техническое решение (архитектура) Единой федеральной информационной системы недвижимости (ЕФИСН), разработана система мониторинга оказания государственных услуг, в том числе в электронном виде с размещением информации на внутреннем и внешнем интернет-порталах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Разработана автоматизированная информационная система ведения реестра кадастровых инженеров.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субъектах Российской Федерации осуществлено внедрение и развертывание автоматизированной системы взаимодействия с заявителями (АСВЗ).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плановом порядке осуществлен ввод в эксплуатацию в государственных органах по ведению государственного кадастрового учета программно-технических комплексов, современных отечественных информационных технологий и программных средств, средств защиты информации, обеспечивающих автоматизацию процессов формирования, учета, оценки земельных участков и объектов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Закуплены комплекты АСВЗ, а также оборудование для развертывания ведомственного центра телефонного обслуживания (ВЦТО).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установленные ранее программно-технические комплексы, рабочие станции, системы мониторинга и управления серверами, системы управления электронной очередью и взаимодействия с заявителями, комплекты центральных групповых, сетевых средств обработки информации и серверов для организации системы "одного окна", телекоммуникационное и иное оборудование будут стремительно морально и физически устаревать.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в рамках реализации данного основного мероприятия планируется обеспечить условия для функционирования существующих систем и комплексов, в том числе в части модернизации и технического сопровождения автоматизированной информационной системы "Госзакупки", сопровождения и поддержания в рабочем состоянии программного обеспечения автоматизированных информационных систем государственной регистрации прав на недвижимое имущество и сделок с ним автоматизированных информационных систем АИС ЕГРП и АИС "Юстиция", развития и сопровождения информационной системы предварительной подготовки данных (ИС ППД) для государственной регистрации прав, АСВЗ.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предполагается сопровождение и развитие транспортной среды гарантированной доставки запросов, сообщений и шины данных для интеграции учетных систем на основе IP-сети с интернет-порталом государственных услуг, оказываемых Росреестром в электронном виде, организация и сопровождение резервной защищенной сети передачи данных, объединяющей центральный аппарат и территориальные органы Росреестра, сопровождение и мониторинг информационно-телекоммуникационной инфраструктуры, центрального аппарата и территориальных органов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проведение иных соответствующих мероприятий, направленных на обеспечение деятельности территориальных органов и подведомственных Росреестру учреждений.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Росреестру с 2009 года не выделялись бюджетные ассигнования на приобретение основных средств для сохранения имеющегося в наличии потенциала требуется дополнительно обеспечить финансирование приобретения основных средств взамен пришедших в негодность, оснащения объектов капитального строительства, введенных и вводимых в эксплуатацию (в части закупки мебели, систем кондиционирования, стеллажного оборудования), выполнения капитальных и текущих ремонтов в территориальных отделах Росреестра, в том числе по ремонтным работам в аварийных помещениях и сооружениях, проведению ремонта кровли, систем жизнеобеспечения.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82" w:name="Par2042"/>
      <w:bookmarkEnd w:id="82"/>
      <w:r>
        <w:rPr>
          <w:rFonts w:ascii="Calibri" w:hAnsi="Calibri" w:cs="Calibri"/>
        </w:rPr>
        <w:t>Основное мероприятие 3.2. Институциональное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управления земельными ресурсами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основного мероприятия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землеустройства и государственного мониторинга земель в Российской Федерации (за исключением земель сельскохозяйственного назначения) для обеспечения оборота земель, рационального использования земель и их охраны, информационного обеспечения заинтересованных лиц и органов власти информацией о состоянии земель, в частности: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выявление изменений состояния и использования земель, оценка этих изменений, прогноз и выработка рекомендаций о предупреждении и об устранении последствий негативных процессов;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качества земель в целях осуществления мониторинга земель, являющихся исконной </w:t>
      </w:r>
      <w:r>
        <w:rPr>
          <w:rFonts w:ascii="Calibri" w:hAnsi="Calibri" w:cs="Calibri"/>
        </w:rPr>
        <w:lastRenderedPageBreak/>
        <w:t>средой обитания коренных малочисленных народов Севера, Сибири и Дальнего Востока;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государственного земельного надзора за использованием и охраной земель, иных функций в области государственного и муниципального управления земельными ресурсами, а также землеустройства;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информационное обеспечение органов государственной власти и органов местного самоуправления, а также заинтересованных юридических лиц и граждан сведениями о состоянии и использовании земель;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и предоставление в государственный фонд данных, полученных в результате проведения землеустройства, актуальных сведений, полученных в результате проведения землеустройства и государственного мониторинга земель;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государственного фонда данных, полученных в результате проведения землеустройства, включающего данные, полученные в ходе проведения землеустройства и государственного мониторинга земель.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будут осуществляться путем проведения мероприятий, которые предполагают: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наблюдение за состоянием и использованием земель в целях актуализации информации для обеспечения последовательного осуществления государственной политики в области земельных отношений, направленной на эффективное использование и охрану земель;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прогнозирование развития опасных негативных процессов, вызывающих существенное ухудшение состояния земель и ограничение или невозможность их дальнейшего эффективного использования (вследствие деградации, загрязнения и иных процессов, предотвращение которых позволит значительно сократить затраты по сравнению с ситуацией, когда допущено развитие указанных процессов);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землеустроительных работ в целях получения документации, необходимой для эффективного управления земельными ресурсами;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государственного фонда данных, полученных в результате проведения землеустройства как единого государственного информационного ресурса для улучшения качества оказания государственных услуг.</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83" w:name="Par2059"/>
      <w:bookmarkEnd w:id="83"/>
      <w:r>
        <w:rPr>
          <w:rFonts w:ascii="Calibri" w:hAnsi="Calibri" w:cs="Calibri"/>
        </w:rPr>
        <w:t>Основное мероприятие 3.3. Развитие инфраструктуры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последнее время значение геодезии и картографии в развитии различных отраслей экономики, а также в обеспечении безопасности и обороны государства под влиянием экономических, геополитических и военно-стратегических факторов значительно возросло и продолжает возрастать.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 возросла потребность субъектов Российской Федерации, отраслей экономики и обороны к геодезическому и картографическому обеспечению территории Российской Федерации в части повышения точности и оперативности выполнения комплекса геодезических и картографических работ, изменения содержания, видов и средств доведения до потребителей картографической информации, представления результатов некоторых видов геодезических и картографических материалов и данных в масштабе времени, близком к реальному.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Широкое внедрение геоинформационных технологий в органах государственной власти, различных отраслях экономики, Вооруженных силах Российской Федерации требует оперативного создания и своевременного обновления государственных топографических карт в цифровом виде.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состояния и востребованности потребителями государственных топографических карт и планов из федерального картографо-геодезического фонда показал, что цифровые топографические планы населенных пунктов и цифровые крупномасштабные топографические карты на обжитые и экономически развитые районы Российской Федерации являются наиболее востребованными.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Эффективность геодезического и картографического обеспечения определяется темпами внедрения новейших научно-технических решений и технических средств. В современном мире масштабное их использование в хозяйственной деятельности становится одним из основных источников повышения конкурентоспособности и устойчивого экономического роста. Для </w:t>
      </w:r>
      <w:r>
        <w:rPr>
          <w:rFonts w:ascii="Calibri" w:hAnsi="Calibri" w:cs="Calibri"/>
        </w:rPr>
        <w:lastRenderedPageBreak/>
        <w:t>развития эффективного геодезического и картографического обеспечения страны требуется создание условий, стимулирующих внедрение и использование результатов научно-исследовательских и опытно-конструкторских работ, широкое использование цифровых технологий, позволяющих повысить производительность труда и оптимизировать управленческие и производственные процессы.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сложились объективные предпосылки для неотложного принятия комплекса мероприятий по повышению эффективности геодезической и картографической деятельности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Перечисленные факторы приводят к необходимости системного анализа и определения базовых направлений геодезического и картографического обеспечения государственных нужд и бизнеса с учетом сформировавшихся тенденций экономического развития страны, уровня развития техники и технологий, проблем, назревших в предшествующий и настоящий период. Решать вышеперечисленные задачи необходимо программными методами - путем реализации основного мероприятия "Развитие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развития техники и технологий, традиционно сильные позиции России в области решения задач геодезии и картографии, наличие достаточных производственных мощностей и большого опыта выполнения геодезических и картографических работ позволят реализовать данное основное мероприятие с точки зрения технологической и организационной обеспеченности.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создать условия для более полного удовлетворения потребителей в геодезических и картографических материалах и данных.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данного основного мероприятия предусматривается реализация следующих мероприятий.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Научно-исследовательские и опытно-конструкторские работы в сфере геодезии, картографии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Создание и поддержание высокоэффективной системы геодезического обеспечения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и поддержание системы картографического обеспечения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Формирование и ведение федерального картографо-геодезического фонда.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делимитации, демаркации и проверки прохождения линии государственной границы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системы регулирования геодезической и картографической деятельности.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84" w:name="Par2079"/>
      <w:bookmarkEnd w:id="84"/>
      <w:r>
        <w:rPr>
          <w:rFonts w:ascii="Calibri" w:hAnsi="Calibri" w:cs="Calibri"/>
        </w:rPr>
        <w:t>Основное мероприятие 3.4. Развитие единой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системы регистрации прав и кадастрового учета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Многолетний опыт работы национальных институтов оказания государственных услуг в сферах государственной регистрации прав на недвижимость и государственного кадастрового учета недвижимости, а также современная международная практика развития услуг в этих сферах свидетельствуют о перспективности институционального объединения систем оказания данных услуг, внедрения новых информационных технологий, снижающих издержки пользователей и государства на получение (оказание) государственных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единой системы государственной регистрации прав и кадастрового учета объектов недвижимости в Российской Федерации призвано создать основу для эффективного информационного обеспечения и управления земельно-имущественным комплексом страны, что является одним из главных приоритетов государственной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в рамках действующего законодательства организовать единую учетно-регистрационную систему не представляется возможным. Кроме того, действующее законодательство (в части заявительного порядка кадастрового учета и регистрации прав на недвижимость) не позволяет обеспечить информационные ресурсы Росреестра полными и качественными данными.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в рамках реализации основного мероприятия 3.4 планируется деятельность </w:t>
      </w:r>
      <w:r>
        <w:rPr>
          <w:rFonts w:ascii="Calibri" w:hAnsi="Calibri" w:cs="Calibri"/>
        </w:rPr>
        <w:lastRenderedPageBreak/>
        <w:t>по развитию единой учетно-регистрационной системы, в том числе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отношения в сферах геодезии и картографии,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достигнутые результаты в области создания единой федеральной системы в сфере кадастрового учета и регистрации прав на недвижимость, ряд проблем, затрагивающих сферу полномочий Росреестра, остается нерешенным.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важнейших проблем можно отнести: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единого закона о государственной регистрации прав и кадастровом учете объектов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невозможность осуществления в полном объеме интеграции информационных ресурсов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избыточная потребность в личном обращении за государственными услугами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относительно высокий (запретительный) уровень совокупных издержек доступа к государственным услугам в сфере регистрации прав и кадастрового учета недвижимости (в том числе в части сроков оказания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стабильного роста физического объема документов для хранения при одновременном дефиците предназначенных для архивов помещений;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неполный объем данных и недостаточное их качество в ресурсах ГКН и ЕГРП;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удельная ресурсоемкость (прежде всего трудоемкость) предоставления государственных услуг в сфере регистрации прав и кадастрового учета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динамики роста потребности общества в государственных услугах Росреестра, которая идет опережающими темпами по сравнению с динамикой ресурсного обеспечения деятельности Росреестра по их предоставлению, реализация комплекса мер, предусматриваемых дорожной картой, позволит обеспечить решение перечисленных проблем.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рамках основного мероприятия 3.4 планируется проведение работ по реализации мероприятий дорожной карты, которые направлены на совершенствование процедур взаимодействия учетно-регистрационной системы с заявителями, переход к ведению ГКН и ЕГРП в электронном виде и оптимизацию внутриведомственных процедур, повышение качества сведений о недвижимости, содержащихся в учетно-регистрационной системе, повышение эффективности управления персоналом, повышение эффективности кадастровой деятельности, а также повышение информированности общества об услугах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совершенствование процедур: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подачи документов для осуществления государственной регистрации прав и кадастрового учета, в том числе по экстерриториальному принципу и в электронной форме, введению единой учетно-регистрационной процедуры, оптимизации форм заявлений;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межведомственного взаимодействия и информационного взаимодействия органов и организаций, в том числе в части разработки и реализации для отдельных случаев механизмов осуществления без участия заявителя постановки объектов на кадастровый учет, государственной регистрации прав, внесения изменений в сведения ЕГРП и ГКН об объекте недвижимости и правообладателях, информационного взаимодействия с Росреестром судов, правоохранительных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процедур и технологий предоставления сведений ЕГРП и ГКН, в том числе в части предоставления в режиме реального времени сведений данных информационных ресурсов в виде электронного документа, включая предоставление единого документа о характеристиках объекта и правах на него, возможность просмотра и копирования сведений без формирования электронного документа;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предоставления государственных услуг по принципу "одного окна" на базе многофункциональных центров (МФЦ).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предусматриваются меры по повышению удобства обслуживания в офисах, осуществляющих прием заявителей, в том числе оснащению таких офисов аппаратами "электронная очередь", видеокамерами, системой аудиозаписей, а также расширению способов взаимодействия с заявителями, в том числе в части обеспечения работы ВЦТО на всей территории </w:t>
      </w:r>
      <w:r>
        <w:rPr>
          <w:rFonts w:ascii="Calibri" w:hAnsi="Calibri" w:cs="Calibri"/>
        </w:rPr>
        <w:lastRenderedPageBreak/>
        <w:t>Российской Федерации и внедрения возможности уведомления посредством СМС, электронной почты.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переходу к ведению ГКН и ЕГРП в электронном виде и оптимизации внутриведомственных процедур планируется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единого государственного реестра недвижимости (ЕГРН);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переходу от ведения ЕГРП и ГКН к ведению ЕГРН только на электронных носителях;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оптимизации хранения документов, представленных для осуществления учетно-регистрационных действий, в том числе в части формирования центров хранения документов, создания и развития единой системы "электронный архив", проведения работ по переводу всех документов ГКН и ЕГРП, хранящихся на бумажных носителях, в электронный вид;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централизации, стандартизации и автоматизации учетно-регистрационных процедур, в том числе созданию межрегиональных учетно-регистрационных центров.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качества сведений о недвижимости, содержащихся в учетно-регистрационной системе, планируется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системы контроля актуальности информации электронных баз;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для внесения в ГКН сведений об объекте недвижимости с описанием в трехмерном пространстве;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переходу к единой геоцентрической открытой системе координат ведения ГКН и иных государственных, муниципальных информационных ресурсов, в том числе пересчет всех пространственных данных ГКН в эту систему.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эффективности управления персоналом планируется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совершенствованию системы материальной и моральной мотивации сотрудников Росреестра ФГБУ "Федеральная кадастровая палата Федеральной службы государственной регистрации, кадастра и картографии";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совершенствованию политики в сфере профессиональной подготовки кадров, в том числе в части внедрения служебного информационно-образовательного портала для сотрудников Росреестра, ведомственной системы дистанционного дополнительного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эффективности кадастровой деятельности планируется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расширению состава сведений государственного реестра кадастровых инженеров;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внедрению специализированных сервисов "личный кабинет кадастрового инженера";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интегрированной сети координатно-геодезического обеспечения деятельности кадастровых инженеров и внедрению сервисов на базе этой сети.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мероприятий по повышению информированности общества об услугах Росреестра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развитию системы информационно-справочной поддержки заявителей;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механизма взаимодействия сотрудников учетно-регистрационной системы с кадастровыми инженерами и иными профессиональными участниками с использованием технологий социальных сетей;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систематического широкого освещения в средствах массовой информации (печатных и электронных) информации об услугах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принимая во внимание цели и содержание значительной части мероприятий дорожной карты, наиболее эффективным подходом к их реализации является программно-целевой подход. В настоящее время подготовлен проект концепции федеральная целевая программа, положения которой позволят комплексно решить вопросы финансового обеспечения и реализации мероприятий, необходимых для развития единой государственной системы регистрации прав и кадастрового учета недвижимости. Также необходимо отметить, что в рамках финансирования из средств проекта Международного банка реконструкции и развития "Развитие системы государственной регистрации прав на недвижимость" (займ 4826-RU) планируется осуществить: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нормативных правовых актов, обеспечивающих осуществление государственной регистрации прав и государственного кадастрового учета объектов недвижимости, в рамках создания ЕГРН;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реконструкцию первой очереди пилотного межрегионального центра хранения;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работы по переводу документов в электронный вид;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пилотные мероприятия по созданию IT-инфраструктуры центров хранения данных ("электронный архив");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интегральной системы регулярной оценки эффективности и результативности деятельности территориальных органов Росреестра и ФГБУ "Федеральная кадастровая палата Федеральной службы государственной регистрации, кадастра и картографии" по субъектам Российской Федерации на основе рейтинга;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способов взаимодействия с заявителями в части обеспечения работы ВЦТО на всей территории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ведомственной системы дистанционного дополнительного обучения (образовательный портал Росреестра), предполагающей создание модулей на сайте Росреестра, а также его наполнение контентом;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информационно-справочной поддержки заявителей путем доработки официального сайта Росреестра (в части разработки и внедрения стандартов взаимодействия с заявителем, разработки навигационных сервисов и онлайн-сервисов справочной поддержки и консультирования), а также разработки макетов информационных материалов (справочные материалы о порядке и способах предоставления государственных услуг в виде листовок, буклетов);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инфраструктуры центров обработки данных для реализации проектов внедрения единой учетно-регистрационной процедуры (включая системы инженерного обеспечения, серверное оборудование, оборудование ЛВС);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закупку и установку оборудования для реализации федерального информационного ресурса ЕГРП и ГКН;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внедрение распределенной системы мониторинга функционирования IT-инфраструктуры оказания государственных услуг физическим и юридическим лицам в электронном виде.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85" w:name="Par2136"/>
      <w:bookmarkEnd w:id="85"/>
      <w:r>
        <w:rPr>
          <w:rFonts w:ascii="Calibri" w:hAnsi="Calibri" w:cs="Calibri"/>
        </w:rPr>
        <w:t>Основное мероприятие 3.5. Совершенствование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нормативно-правового регулирования в сферах земельных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отношений, государственного кадастрового учета, регистрации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прав на недвижимое имущество и сделок с ним, геодезии,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картографии и инфраструктуры пространственных данных</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планируется деятельность по совершенствованию нормативно-правовой базы в сфере государственного кадастрового учета, государственной регистрации прав на недвижимое имущество, а также законодательства, регулирующего земельные правоотношения, отношения в сферах геодезии и картографии, инфраструктуры пространственных данных Российской Федерации,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земельных участков, сочетающегося с общественными потребностями и устойчивым развитием территорий;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гражданского оборота земельных участков, и в целом недвижимого имущества, с наименьшими издержками, обеспечивающими защиту прав на недвижимое имущество, имущественных интересов правообладателей земельных участков, налогообложение недвижимости, поддержку рынка недвижимости;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порядка выделения и правового режима использования земель, предназначенных для строительства объектов связи в целях обеспечения социальных гарантий гражданам, проживающим в малочисленных населенных пунктах;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защиты исключительного права Российской Федерации на результаты геодезической и картографической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повышения уровня вовлечения в хозяйственный оборот материалов и данных федерального картографо-геодезического фонда;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условий для сбора и обновления пространственных данных в государственных информационных ресурсах, включая осуществление геодезических и картографических работ </w:t>
      </w:r>
      <w:r>
        <w:rPr>
          <w:rFonts w:ascii="Calibri" w:hAnsi="Calibri" w:cs="Calibri"/>
        </w:rPr>
        <w:lastRenderedPageBreak/>
        <w:t>федерального назначения, а также для обеспечения доступа к таким данным;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деятельности по использованию различными категориями потребителей дифференциальных станций;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информационного взаимодействия федеральных органов исполнительной власти при создании государственных навигационных карт и их мониторинге;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расходования бюджетных средств при размещении государственных контрактов на приобретение прав использования данных дистанционного зондирования Земли из космоса, а также их дальнейшего использования и распространения, в том числе при создании картографических материалов;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упрощение процедуры получения юридическими и физическими лицами материалов и данных федерального картографо-геодезического фонда.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также предусматривается реализация проекта Международного банка реконструкции и развития "Развитие системы государственной регистрации прав на недвижимость" (основное мероприятие 3.4 "Развитие единой государственной системы регистрации прав и кадастрового учета недвижимости") и повышение эффективности выполнения функций Росреестра (основное мероприятие 3.1 "Обеспечение функций по государственному кадастровому учету и государственной регистрации прав").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Краткая характеристика основных мероприятий приведена в </w:t>
      </w:r>
      <w:hyperlink w:anchor="Par5100" w:history="1">
        <w:r>
          <w:rPr>
            <w:rFonts w:ascii="Calibri" w:hAnsi="Calibri" w:cs="Calibri"/>
            <w:color w:val="0000FF"/>
          </w:rPr>
          <w:t>таблице 2</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6" w:name="Par2156"/>
      <w:bookmarkEnd w:id="86"/>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мероприятием 3.5 "Совершенствование нормативно-правового регулирования в сферах земельных отношений, государственного кадастрового учета, регистрации прав на недвижимое имущество и сделок с ним, геодезии, картографии и инфраструктуры пространственных данных" подпрограммы предусмотрено совершенствование правового регулирования в сфере земельных отношений, законодательства, регулирующего оборот недвижимости, геодезической, картографической деятельности и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первого года реализации подпрограммы планируется принятие: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закона "О государственном кадастре недвижимости и государственной регистрации прав на недвижимость", предусматривающего реализацию </w:t>
      </w:r>
      <w:hyperlink r:id="rId129" w:history="1">
        <w:r>
          <w:rPr>
            <w:rFonts w:ascii="Calibri" w:hAnsi="Calibri" w:cs="Calibri"/>
            <w:color w:val="0000FF"/>
          </w:rPr>
          <w:t>пункта 1.6</w:t>
        </w:r>
      </w:hyperlink>
      <w:r>
        <w:rPr>
          <w:rFonts w:ascii="Calibri" w:hAnsi="Calibri" w:cs="Calibri"/>
        </w:rPr>
        <w:t xml:space="preserve"> Плана подготовки проектов нормативных правовых актов, обеспечивающих создание и развитие единой федеральной системы государственной регистрации прав на недвижимость и государственного кадастрового учета недвижимости, утвержденного приказом Минэкономразвития России от 18 декабря 2009 г. N 534;</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закона "Об инфраструктуре пространственных данных, геодезической и картографической деятельности в Российской Федерации и о внесении изменений в отдельные законодательные акты Российской Федерации, а также о признании утратившими силу отдельных законодательных актов Российской Федерации и отдельных положений законодательных актов Российской Федерации", направленного на регулирование геодезической и картографической деятельности, а также на создание и развитие инфраструктуры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закона "О внесении изменений в некоторые законодательные акты Российской Федерации в части совершенствования использования информации об адресах объектов капитального строительства и земельных участков", которым будет обеспечено совершенствование использования адресной информации в уже функционирующих информационных адресных системах на территориях муниципальных образований путем установления порядка присвоения наименований элементам улично-дорожной сети, элементам планировочной структуры и присвоения (изменения) адресов объектам адресации, а также определения порядка информационного взаимодействия с федеральными ресурсами, использующими адресную информацию, и предусматривающего внесение изменений в Федеральный </w:t>
      </w:r>
      <w:hyperlink r:id="rId130" w:history="1">
        <w:r>
          <w:rPr>
            <w:rFonts w:ascii="Calibri" w:hAnsi="Calibri" w:cs="Calibri"/>
            <w:color w:val="0000FF"/>
          </w:rPr>
          <w:t>закон</w:t>
        </w:r>
      </w:hyperlink>
      <w:r>
        <w:rPr>
          <w:rFonts w:ascii="Calibri" w:hAnsi="Calibri" w:cs="Calibri"/>
        </w:rPr>
        <w:t xml:space="preserve"> "Об общих принципах организации местного самоуправления в Российской Федерации" в части отнесения к вопросам местного значения полномочий муниципальных районов и городских округов по присвоению (изменению) наименований элементам улично-</w:t>
      </w:r>
      <w:r>
        <w:rPr>
          <w:rFonts w:ascii="Calibri" w:hAnsi="Calibri" w:cs="Calibri"/>
        </w:rPr>
        <w:lastRenderedPageBreak/>
        <w:t xml:space="preserve">дорожной сети и элементам планировочной структуры (улицам, площадям, иным территориям проживания граждан), присвоению (изменению) адреса объектам адресации. Законопроект предусматривает внесение изменений в Градостроительный </w:t>
      </w:r>
      <w:hyperlink r:id="rId131" w:history="1">
        <w:r>
          <w:rPr>
            <w:rFonts w:ascii="Calibri" w:hAnsi="Calibri" w:cs="Calibri"/>
            <w:color w:val="0000FF"/>
          </w:rPr>
          <w:t>кодекс</w:t>
        </w:r>
      </w:hyperlink>
      <w:r>
        <w:rPr>
          <w:rFonts w:ascii="Calibri" w:hAnsi="Calibri" w:cs="Calibri"/>
        </w:rPr>
        <w:t xml:space="preserve"> Российской Федерации. В частности, предлагается расширить сферу градостроительной деятельности за счет отнесения к ней функции по присвоению (изменению) наименований элементам улично-дорожной сети и элементам планировочной структуры, присвоению (изменению) адресов объектам адресации. Законопроектом даются определения таким понятиям, как адрес, объект адресации, адресный план, реестр элементов улично-дорожной сети и элементов планировочной структуры. Также в законопроект внесено положение, на основании которого присвоение адресов объектам адресации осуществляется в соответствии с требованиями, утвержденными уполномоченным Правительством Российской Федерации федеральным органом исполнительной власти. Внесение изменений в вышеуказанные законодательные акты Российской Федерации обеспечит формирование и использование точной, унифицированной, актуальной, общедоступной адресной информации, а также предоставление ее заинтересованным лицам на основе применения информационных технологий, в том числе за плату.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Характеристика указанных мер правового регулирования приведена в </w:t>
      </w:r>
      <w:hyperlink w:anchor="Par7119" w:history="1">
        <w:r>
          <w:rPr>
            <w:rFonts w:ascii="Calibri" w:hAnsi="Calibri" w:cs="Calibri"/>
            <w:color w:val="0000FF"/>
          </w:rPr>
          <w:t>таблице 4</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7" w:name="Par2165"/>
      <w:bookmarkEnd w:id="87"/>
      <w:r>
        <w:rPr>
          <w:rFonts w:ascii="Calibri" w:hAnsi="Calibri" w:cs="Calibri"/>
        </w:rPr>
        <w:t>5. Сводный прогноз показателей государственных заданий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оказание государственных услуг по осуществлению государственного кадастрового учета, в том числе ведению государственного кадастра недвижимости; предоставлению сведений, внесенных в государственный кадастр недвижимости, обеспечению государственного технического учета объектов капитального строительства, осуществлению ведомственного телефонного консультирования заинтересованных физических и юридических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Показатели государственных заданий на 2013 - 2015 годы приведены в </w:t>
      </w:r>
      <w:hyperlink w:anchor="Par8288" w:history="1">
        <w:r>
          <w:rPr>
            <w:rFonts w:ascii="Calibri" w:hAnsi="Calibri" w:cs="Calibri"/>
            <w:color w:val="0000FF"/>
          </w:rPr>
          <w:t>таблице 5</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8" w:name="Par2170"/>
      <w:bookmarkEnd w:id="88"/>
      <w:r>
        <w:rPr>
          <w:rFonts w:ascii="Calibri" w:hAnsi="Calibri" w:cs="Calibri"/>
        </w:rPr>
        <w:t>6.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не предусмотрено.</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89" w:name="Par2177"/>
      <w:bookmarkEnd w:id="89"/>
      <w:r>
        <w:rPr>
          <w:rFonts w:ascii="Calibri" w:hAnsi="Calibri" w:cs="Calibri"/>
        </w:rPr>
        <w:t>7.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32" w:history="1">
        <w:r>
          <w:rPr>
            <w:rFonts w:ascii="Calibri" w:hAnsi="Calibri" w:cs="Calibri"/>
            <w:color w:val="0000FF"/>
          </w:rPr>
          <w:t>Подпрограмма</w:t>
        </w:r>
      </w:hyperlink>
      <w:r>
        <w:rPr>
          <w:rFonts w:ascii="Calibri" w:hAnsi="Calibri" w:cs="Calibri"/>
        </w:rPr>
        <w:t xml:space="preserve"> будет реализована за счет средств федерального бюджета на соответствующий год. Объем финансового обеспечения реализации подпрограммы на 2013 - 2020 годы из средств федерального бюджета составит 321808050,10 тыс. рублей. Финансовое обеспечение реализации мероприятий подпрограммы из средств федерального бюджета предусматривается Росреестру. Финансовое обеспечение реализации основных мероприятий Минэкономразвития России предусматривается в рамках ассигнований на содержание аппарата Министерства в непрограммной части расходов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(капитальные вложения) за счет средств федерального бюджета планируется использовать для продолжения работы по реконструкции и строительству объектов Росреестра.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из федерального бюджета по виду расходов 241 "Научно-исследовательские и опытно-конструкторские работы" предполагается направить на проведение исследования для определения нормативно-правовой базы создания Единой системы государственной регистрации и государственного кадастра недвижимости, в сферах геодезии, картографии, инфраструктуры пространственных данных, а также предоставления государственных услуг в указанных сферах.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Средства, выделяемые по целевым статьям бюджетной классификации 0010400 "Центральный аппарат", 0011500 "Территориальные органы", виду расходов 242 "Закупка товаров, работ и услуг в сфере информационно-коммуникационных технологий" предполагается направить на сопровождение и развитие информационно-телекоммуникационной структуры Единой информационной системы государственной регистрации и кадастрового учета, единой системы инфраструктуры пространственных данных Российской Федерации, а также предоставления государственных услуг в данных сферах.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 объемов финансирования в сфере геодезии и картографии выполнен в соответствии со "Сметными укрупненными </w:t>
      </w:r>
      <w:hyperlink r:id="rId133" w:history="1">
        <w:r>
          <w:rPr>
            <w:rFonts w:ascii="Calibri" w:hAnsi="Calibri" w:cs="Calibri"/>
            <w:color w:val="0000FF"/>
          </w:rPr>
          <w:t>расценками</w:t>
        </w:r>
      </w:hyperlink>
      <w:r>
        <w:rPr>
          <w:rFonts w:ascii="Calibri" w:hAnsi="Calibri" w:cs="Calibri"/>
        </w:rPr>
        <w:t xml:space="preserve"> на топографо-геодезические работы", введенными в действие приказом Роскартографии от 24 декабря 2002 г. N 196-пр, и стоимостью обновления площадей в соответствии с нормами плотности размещения пунктов государственной геодезической сети и нормами периодичности обновления государственных топографических карт и планов на территории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ходе реализации </w:t>
      </w:r>
      <w:hyperlink r:id="rId134" w:history="1">
        <w:r>
          <w:rPr>
            <w:rFonts w:ascii="Calibri" w:hAnsi="Calibri" w:cs="Calibri"/>
            <w:color w:val="0000FF"/>
          </w:rPr>
          <w:t>Подпрограммы</w:t>
        </w:r>
      </w:hyperlink>
      <w:r>
        <w:rPr>
          <w:rFonts w:ascii="Calibri" w:hAnsi="Calibri" w:cs="Calibri"/>
        </w:rPr>
        <w:t xml:space="preserve">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федерального бюджета.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90" w:name="Par2187"/>
      <w:bookmarkEnd w:id="90"/>
      <w:r>
        <w:rPr>
          <w:rFonts w:ascii="Calibri" w:hAnsi="Calibri" w:cs="Calibri"/>
        </w:rPr>
        <w:t>8.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реализации мероприятий </w:t>
      </w:r>
      <w:hyperlink r:id="rId135" w:history="1">
        <w:r>
          <w:rPr>
            <w:rFonts w:ascii="Calibri" w:hAnsi="Calibri" w:cs="Calibri"/>
            <w:color w:val="0000FF"/>
          </w:rPr>
          <w:t>Подпрограммы</w:t>
        </w:r>
      </w:hyperlink>
      <w:r>
        <w:rPr>
          <w:rFonts w:ascii="Calibri" w:hAnsi="Calibri" w:cs="Calibri"/>
        </w:rPr>
        <w:t xml:space="preserve"> могут возникнуть следующие риски: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Организационные риски.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принятия в ходе реализации проекта неэффективных организационных решений из-за разного понимания участниками проекта целей и задач по совершенствованию системы государственного кадастрового учета объектов недвижимости и государственной регистрации прав на недвижимое имущество и сделок с ним, совершенствованию регулирования земельных отношений и законодательства, регулирующего оборот недвижимости, отношений в сферах геодезии, картографии и инфраструктуру пространственных данных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Причиной возникновения данного риска может служить малоэффективная система управления реализацией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 минимизации такого риска - создание эффективной системы управления мероприятиями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Риски, связанные с человеческим фактором.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разработки и внедрения принципиальных решений из-за недостаточной квалификации персонала. Механизм минимизации такого риска состоит в привлечении к исполнению проекта высококлассных специалистов в вышеуказанных сферах.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получения низкого уровня эффективности освоения новых (дополнительных) функциональных обязанностей персоналом. Данный риск обусловлен значительной текучестью кадров и низкой квалификацией персонала, поступающего на работу. Механизм минимизации данного риска связан с дальнейшим развитием системы подготовки и переподготовки кадров, а также целевой подготовкой специалистов, в частности в ВУЗах картографо-геодезического профиля.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Технологические риски, связанные с реализацией мероприятий основного мероприятия 3.3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Сложность административной процедуры разработки и утверждения нормативно-технических и технологических документов может привести к срыву сроков создания ИПД РФ и основного мероприятия 3.3.</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делегирование Минэкономразвития России Росреестру прав на разработку и утверждение указанных документов.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Финансовые риски, связанные с реализацией мероприятий основного мероприятия 3.3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Риск недофинансирования ряда мероприятий и основного мероприятия 3.3 в целом, который может привести к невыполнению ряда мероприятий основного мероприятия 3.3, что </w:t>
      </w:r>
      <w:r>
        <w:rPr>
          <w:rFonts w:ascii="Calibri" w:hAnsi="Calibri" w:cs="Calibri"/>
        </w:rPr>
        <w:lastRenderedPageBreak/>
        <w:t>вызовет срыв решения важной государственной задачи - создание ИПД РФ.</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Механизмом минимизации данного риска является выполнение работ по ранжированию задач по степени важности, их поэтапная разработка и внедрение.</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91" w:name="Par2205"/>
      <w:bookmarkEnd w:id="91"/>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государственного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Участники подпрограммы       - Росаккредитация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Программно-целевые           - отсутствуют</w:t>
      </w:r>
    </w:p>
    <w:p w:rsidR="00FB7729" w:rsidRDefault="00FB7729">
      <w:pPr>
        <w:pStyle w:val="ConsPlusCell"/>
        <w:rPr>
          <w:rFonts w:ascii="Courier New" w:hAnsi="Courier New" w:cs="Courier New"/>
          <w:sz w:val="18"/>
          <w:szCs w:val="18"/>
        </w:rPr>
      </w:pPr>
      <w:r>
        <w:rPr>
          <w:rFonts w:ascii="Courier New" w:hAnsi="Courier New" w:cs="Courier New"/>
          <w:sz w:val="18"/>
          <w:szCs w:val="18"/>
        </w:rPr>
        <w:t>инструменты</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Цели                         - Повышение качества и доступности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и муниципальных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Снижение административных барьеров.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единой национальной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аккредитации в соответствии с требованиями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международных стандартов.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Задачи                       - Оптимизация предоставления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муниципальных услуг, в том числе путем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организации их предоставления по принципу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"одного окна", в том числе в многофункциональных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центрах предоставления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и внедрение системы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деятельности федеральных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 высших исполнительных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государственной власти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деятельности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местного самоуправления, а также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государственной службы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результативности профессиональной служебной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государственных служащих.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информационной открытости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доступности органов государственной власти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местного самоуправления.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исполнения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функций, оптимизация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разрешительной и контрольно-надзорной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единой национальной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аккредитации и обеспечение взаимного признания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результатов аккредитации.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Целевые индикаторы и         - Уровень удовлетворенности граждан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показатели подпрограммы        Федерации качеством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 муниципальных услуг,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граждан, имеющих доступ к получению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 муниципальных услуг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принципу "одного окна" по месту пребывания,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том числе в многофункциональных центрах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государственных услуг,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Среднее число обращений представителей бизнес-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сообщества в орган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для получения одной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(муниципальной) услуги,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связанной со сферой предпринимательской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Среднее время ожидания в очереди при обращении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заявителя в орган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для получения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 минут.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Уровень удовлетворенности юридических лиц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индивидуальных предпринимателей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государственной услуги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аккредитации, в процентах к 2012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Уровень удовлетворенности юридических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физических лиц качеством услуг, оказываемых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аккредитованными лицами, в процентах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2012 году.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Этапы и сроки                - 2013 - 2020 годы</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Объем бюджетных              - Объем бюджетных ассигнований на реализацию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ассигнований                   подпрограммы в 2013 - 2020 годах составляет</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20 665 13,20 тыс. рублей, в том числе по годам: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2013 год    2014 год    2015 год    2016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826 499,00  353 448,90  258 777,30  121 303,70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2017 год    2018 год    2019 год    2020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123 411,20  125 573,80  127 693,40  129 805,90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Ожидаемые результаты         - Рост уровня удовлетворенности граждан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 подпрограммы        государственных и муниципальных услуг - до 90%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2018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Увеличение доли граждан, имеющих доступ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получению государственных и муниципальных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принципу "одного окна" по месту пребывания,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том числе в многофункциональных центрах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государственных услуг - до 90%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2015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Сокращение числа обращений представителей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бизнес-сообщества в орган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для получения одной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(муниципальной) услуги,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связанной со сферой предпринимательской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до 2 (после 2014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Сокращение среднего времени ожидания в очереди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 обращении заявителя в орган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власти Российской Федерации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для получения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 до 15 минут после 2014</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международного признания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аккредитации в 2015 году.</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92" w:name="Par2321"/>
      <w:bookmarkEnd w:id="92"/>
      <w:r>
        <w:rPr>
          <w:rFonts w:ascii="Calibri" w:hAnsi="Calibri" w:cs="Calibri"/>
        </w:rPr>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заложена целостная модель формирования системы качественного предоставления государственных и муниципальных услуг, исполнения государственных и муниципальных функций на территории России, включающая мероприятия по финансовому, материально-техническому, методическому и организационно-правовому обеспечению процесса повышения качества услуг и снижения 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Применение программно-целевого метода позволит: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определить приоритетность мероприятий, очередность и сроки их реализации, исходя из их социальной и экономической целесообразности, а также с учетом возможности финансирования из бюджетов различного уровня;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увязать имеющиеся и планируемые финансовые ресурсы с разрабатываемыми комплексами мероприятий по направлениям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обеспечить интеграцию мероприятий, носящих различный характер (научно-исследовательский, организационно-хозяйственный), в общий процесс достижения конечной цели, предусмотренной подпрограммой;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создать условия для оперативного и результативного управления рисками.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направлены на повышение эффективности государственного управления путем кардинального улучшения деятельности органов власти с учетом того, что повышение эффективности государственного управления обуславливает рост социально-экономического развития и конкурентоспособности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Условием успеха реализации подпрограммы является целенаправленное формирование новых механизмов работы органов власти Российской Федерации. Новые механизмы работы должны быть созданы органами власти Российской Федерации в рамках текущей деятельности. Решение этой проблемы требует хорошо скоординированной работы различных органов власти и значительных ресурсов. Именно поэтому разработка и реализация подпрограммы является наиболее целесообразным способом решения поставленных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2010 году истек срок реализации </w:t>
      </w:r>
      <w:hyperlink r:id="rId136" w:history="1">
        <w:r>
          <w:rPr>
            <w:rFonts w:ascii="Calibri" w:hAnsi="Calibri" w:cs="Calibri"/>
            <w:color w:val="0000FF"/>
          </w:rPr>
          <w:t>Концепции</w:t>
        </w:r>
      </w:hyperlink>
      <w:r>
        <w:rPr>
          <w:rFonts w:ascii="Calibri" w:hAnsi="Calibri" w:cs="Calibri"/>
        </w:rPr>
        <w:t xml:space="preserve"> административной реформы в Российской Федерации в 2006 - 2010 годах, которая была одобрена распоряжением Правительства Российской Федерации от 25 октября 2005 г. N 1789-р (далее - Концепция административной реформы). За эти годы была сформирована нормативная и методическая база повышения качества исполнения государственных функций и предоставления государственных и муниципальных услуг, сформированы механизмы управления и стимулирования реализации административной реформы.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административной реформы в Российской Федерации в 2006 - 2010 годах были определены: повышение качества и доступности государственных услуг, ограничение вмешательства государства в экономическую деятельность субъектов предпринимательства, в том числе прекращение избыточного государственного регулирования, повышение эффективности деятельности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Соответствующая работа продолжена в рамках </w:t>
      </w:r>
      <w:hyperlink r:id="rId137" w:history="1">
        <w:r>
          <w:rPr>
            <w:rFonts w:ascii="Calibri" w:hAnsi="Calibri" w:cs="Calibri"/>
            <w:color w:val="0000FF"/>
          </w:rPr>
          <w:t>Концепции</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утвержденная распоряжением Правительства Российской Федерации от 10 июня 2011 N 1021-р.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результатом этих лет стало принятие и реализация Федерального </w:t>
      </w:r>
      <w:hyperlink r:id="rId138" w:history="1">
        <w:r>
          <w:rPr>
            <w:rFonts w:ascii="Calibri" w:hAnsi="Calibri" w:cs="Calibri"/>
            <w:color w:val="0000FF"/>
          </w:rPr>
          <w:t>закона</w:t>
        </w:r>
      </w:hyperlink>
      <w:r>
        <w:rPr>
          <w:rFonts w:ascii="Calibri" w:hAnsi="Calibri" w:cs="Calibri"/>
        </w:rPr>
        <w:t xml:space="preserve"> от 27 июля 2010 N 210-ФЗ "Об организации предоставления государственных и муниципальных услуг" (далее - Федеральный закон N 210-ФЗ), которым впервые на законодательном уровне заложены основы для реализации основных мероприятий административной реформы.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39" w:history="1">
        <w:r>
          <w:rPr>
            <w:rFonts w:ascii="Calibri" w:hAnsi="Calibri" w:cs="Calibri"/>
            <w:color w:val="0000FF"/>
          </w:rPr>
          <w:t>Концепцией</w:t>
        </w:r>
      </w:hyperlink>
      <w:r>
        <w:rPr>
          <w:rFonts w:ascii="Calibri" w:hAnsi="Calibri" w:cs="Calibri"/>
        </w:rPr>
        <w:t xml:space="preserve"> административной реформы работа велась в рамках следующих направлений: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результативные принципы организации деятельности государственных органов власти и органов местного самоуправления в основном внедрялись в рамках реформы бюджетного процесса: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разрабатывались доклады о результатах и основных направлениях деятельности субъектов бюджетного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заложена законодательная база по формированию системы государственного задания в отношении услуг, оказываемых федеральными органами исполнительной власти и федеральными государственными учреждениями;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утверждены ведомственные целевые программы по повышению качества предоставления государственных и муниципальных услуг и исполнения государственных и муниципальных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созданы ключевые элементы центральной инфраструктуры электронного правительства: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"Единый портал государственных и муниципальных услуг (функций)" (далее - единый портал);</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федеральная государственная информационная система, обеспечивающая ведение в электронной форме федерального реестра государственных услуг (далее - федеральный реестр);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программно-технический комплекс, обеспечивающий получение государственных услуг в электронном виде через инфраструктуру центров общественного доступа;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информационная система удостоверяющих центров единого пространства доверия </w:t>
      </w:r>
      <w:r>
        <w:rPr>
          <w:rFonts w:ascii="Calibri" w:hAnsi="Calibri" w:cs="Calibri"/>
        </w:rPr>
        <w:lastRenderedPageBreak/>
        <w:t>электронного правительства;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обеспечено наполнение официальных сайтов органов государственной власти информацией о порядке предоставления государственных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январь 2013 г., на едином портале была размещена информация о 896 государственных услугах (функциях), предоставляемых (исполняемых) 56 федеральными органами исполнительной власти. Официальные сайты федеральных органов исполнительной власти предоставляют различные веб-сервисы, значительно облегчающие получение государственных услуг, единый портал также предоставляет возможность подачи заявления по нескольким десяткам государственных услуг. В отношении большинства данных услуг обеспечена возможность подачи документов в электронной форме.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Ключевым этапом в области обеспечения открытости публичных органов стало принятие Федерального </w:t>
      </w:r>
      <w:hyperlink r:id="rId140" w:history="1">
        <w:r>
          <w:rPr>
            <w:rFonts w:ascii="Calibri" w:hAnsi="Calibri" w:cs="Calibri"/>
            <w:color w:val="0000FF"/>
          </w:rPr>
          <w:t>закона</w:t>
        </w:r>
      </w:hyperlink>
      <w:r>
        <w:rPr>
          <w:rFonts w:ascii="Calibri" w:hAnsi="Calibri" w:cs="Calibri"/>
        </w:rPr>
        <w:t xml:space="preserve"> от 9 февраля 2009 года N 8-ФЗ "Об обеспечении доступа к информации о деятельности государственных органов и органов местного самоуправления" и ряда предусмотренных в нем подзаконных актов. Данный закон регулирует правоотношения, связанные с обеспечением доступа к информации о деятельности государственных органов и органов местного самоуправления, тем самым, реализуя конституционное право граждан свободно искать и получать информацию.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предоставления государственных и муниципальных услуг по принципу "одного окна" с 2007 года осуществляется на базе многофункциональных центров предоставления государственных и муниципальных услуг (далее - МФЦ). Законодательные основы данной работы определены Федеральным </w:t>
      </w:r>
      <w:hyperlink r:id="rId141" w:history="1">
        <w:r>
          <w:rPr>
            <w:rFonts w:ascii="Calibri" w:hAnsi="Calibri" w:cs="Calibri"/>
            <w:color w:val="0000FF"/>
          </w:rPr>
          <w:t>законом</w:t>
        </w:r>
      </w:hyperlink>
      <w:r>
        <w:rPr>
          <w:rFonts w:ascii="Calibri" w:hAnsi="Calibri" w:cs="Calibri"/>
        </w:rPr>
        <w:t xml:space="preserve"> N 210-ФЗ.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2012 г. функционировали свыше 600 МФЦ в 72 субъектах Российской Федерации, в каждом предоставляется от 100 до 200 наиболее востребованных государственных и муниципальных услуг. В настоящее время работа по созданию МФЦ ведется во всех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Постановлениями Правительства Российской Федерации от 22 декабря 2012 г. </w:t>
      </w:r>
      <w:hyperlink r:id="rId142" w:history="1">
        <w:r>
          <w:rPr>
            <w:rFonts w:ascii="Calibri" w:hAnsi="Calibri" w:cs="Calibri"/>
            <w:color w:val="0000FF"/>
          </w:rPr>
          <w:t>N 1377</w:t>
        </w:r>
      </w:hyperlink>
      <w:r>
        <w:rPr>
          <w:rFonts w:ascii="Calibri" w:hAnsi="Calibri" w:cs="Calibri"/>
        </w:rPr>
        <w:t xml:space="preserve"> и </w:t>
      </w:r>
      <w:hyperlink r:id="rId143" w:history="1">
        <w:r>
          <w:rPr>
            <w:rFonts w:ascii="Calibri" w:hAnsi="Calibri" w:cs="Calibri"/>
            <w:color w:val="0000FF"/>
          </w:rPr>
          <w:t>N 1376</w:t>
        </w:r>
      </w:hyperlink>
      <w:r>
        <w:rPr>
          <w:rFonts w:ascii="Calibri" w:hAnsi="Calibri" w:cs="Calibri"/>
        </w:rPr>
        <w:t xml:space="preserve"> соответственно актуализированы основные акты Правительства Российской Федерации, регламентирующие организацию предоставления государственных и муниципальных услуг на базе МФЦ:</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4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27 сентября 2011 г. N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4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3 октября 2009 г. N 796 "О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 Результаты работы МФЦ демонстрируют сокращение сроков получения и муниципальных государственных услуг, снижение межведомственной волокиты, достигается существенный антикоррупционный эффект за счет отсутствия непосредственного взаимодействия с предоставляющими услуги государственными и муниципальными служащими, исчезновение спроса на деятельность включенных в коррупционные схемы посредников и, как следствие, повышение комфортности и удовлетворенности граждан взаимодействием с государственными органами. МФЦ позволяет минимизировать расходы на обеспечение условий качественного, доступного и комфортного получения государственных и муниципальных услуг в соответствии с утвержденными административными регламентами и заключенными соглашениями. Результаты проведенного мониторинга создания МФЦ показали, что почти 90% посетителей МФЦ высоко оценивают работу центров.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Проведена инвентаризация функций и услуг, которые имеют непосредственно отношение к гражданам и бизнесу. Согласно проведенному анализу количество таких услуг (функций) на федеральном уровне свыше 800. Это непосредственно услуги, получаемые по запросу (справка, лицензия, разрешение), так и контрольно-надзорные функции. По результатам федерального законодательства определено около 116 типовых региональных и 64 типовых муниципальных услуг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Данные о соответствующих услугах (функциях), размещенные в сводном реестре государственных и муниципальных услуг (функций) в качестве классификатора, позволяют оценить прогресс в разработке административных регламентов на федеральном, региональном, муниципальном уровнях, унифицировать наименования и описания аналогичных услуг (функций) в различных субъектах Российской Федерации, муниципальных образованиях, а в дальнейшем позволят принимать решения об оптимизации порядка и сроков их предоставления (исполнения).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показатели деятельности по повышению качества предоставления государственных и муниципальных услуг к 2018 году определены </w:t>
      </w:r>
      <w:hyperlink r:id="rId146"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601 "Об основных направлениях совершенствования системы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Ощутимым результатом в части сокращения лицензируемых видов деятельности стало принятие Федерального </w:t>
      </w:r>
      <w:hyperlink r:id="rId147" w:history="1">
        <w:r>
          <w:rPr>
            <w:rFonts w:ascii="Calibri" w:hAnsi="Calibri" w:cs="Calibri"/>
            <w:color w:val="0000FF"/>
          </w:rPr>
          <w:t>закона</w:t>
        </w:r>
      </w:hyperlink>
      <w:r>
        <w:rPr>
          <w:rFonts w:ascii="Calibri" w:hAnsi="Calibri" w:cs="Calibri"/>
        </w:rPr>
        <w:t xml:space="preserve"> от 4 мая 2011 года N 99-ФЗ "О лицензировании отдельных видов деятельности", которым существенно сокращен перечень лицензируемых видов деятельности и заметно снижены масштабы административного влияния на предпринимательскую деятельность. Если в 1998 году перечень лицензируемых видов деятельности состоял из более чем 1 000 видов деятельности, то к 2012 году он сокращен до 50 видов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 из направлений оптимизации государственных функций связано со стимулированием развития саморегулирования. В период с 1 января 2006 г. пять видов лицензирования были заменены обязательным членством в саморегулируемых организациях. Всего в Российской Федерации к окончанию 2012 года создано порядка 1000 саморегулируемых организаций в более чем 20 сферах предпринимательской и профессиональной деятельности, ведение государственных реестров которых осуществляет 7 федеральных органов исполнительной власти. При этом требование об обязательном членстве участников определенных рынков в соответствующих саморегулируемых организациях установлено в 9 сферах предпринимательской и профессиональной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48" w:history="1">
        <w:r>
          <w:rPr>
            <w:rFonts w:ascii="Calibri" w:hAnsi="Calibri" w:cs="Calibri"/>
            <w:color w:val="0000FF"/>
          </w:rPr>
          <w:t>законом</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закреплены базовые правовые основы осуществления государственного контроля (надзора) и муниципального контроля. Сводный учет количества контрольно-надзорных мероприятий федеральных органов исполнительной власти показывает их общее снижение в среднем на 5%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2008 году в связи с принятием указанного федерального закона были увеличены гарантии защиты прав и законных интересов юридических лиц и индивидуальных предпринимателей и введен уведомительный порядок начала осуществления 43 видов работ и услуг в составе отдельных видов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на федеральном уровне сформирована нормативно-правовая база в сфере противодействия коррупции, которая позволила продвинуться в создании нормативных предпосылок для пресечения и ограничения проявлений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2006 г. Российской Федерацией были ратифицированы </w:t>
      </w:r>
      <w:hyperlink r:id="rId149" w:history="1">
        <w:r>
          <w:rPr>
            <w:rFonts w:ascii="Calibri" w:hAnsi="Calibri" w:cs="Calibri"/>
            <w:color w:val="0000FF"/>
          </w:rPr>
          <w:t>Конвенция</w:t>
        </w:r>
      </w:hyperlink>
      <w:r>
        <w:rPr>
          <w:rFonts w:ascii="Calibri" w:hAnsi="Calibri" w:cs="Calibri"/>
        </w:rPr>
        <w:t xml:space="preserve"> ООН против коррупции и </w:t>
      </w:r>
      <w:hyperlink r:id="rId150" w:history="1">
        <w:r>
          <w:rPr>
            <w:rFonts w:ascii="Calibri" w:hAnsi="Calibri" w:cs="Calibri"/>
            <w:color w:val="0000FF"/>
          </w:rPr>
          <w:t>Конвенция</w:t>
        </w:r>
      </w:hyperlink>
      <w:r>
        <w:rPr>
          <w:rFonts w:ascii="Calibri" w:hAnsi="Calibri" w:cs="Calibri"/>
        </w:rPr>
        <w:t xml:space="preserve"> об уголовной ответственности за коррупцию.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 Российская Федерация присоединилась к </w:t>
      </w:r>
      <w:hyperlink r:id="rId151" w:history="1">
        <w:r>
          <w:rPr>
            <w:rFonts w:ascii="Calibri" w:hAnsi="Calibri" w:cs="Calibri"/>
            <w:color w:val="0000FF"/>
          </w:rPr>
          <w:t>Конвенции</w:t>
        </w:r>
      </w:hyperlink>
      <w:r>
        <w:rPr>
          <w:rFonts w:ascii="Calibri" w:hAnsi="Calibri" w:cs="Calibri"/>
        </w:rPr>
        <w:t xml:space="preserve"> по борьбе с подкупом иностранных должностных лиц при осуществлении международных коммерческих сделок".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числе наиболее значимых нормативных правовых актов, принятых за последнее время в данной сфере, прежде всего, следует отметить: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2" w:history="1">
        <w:r>
          <w:rPr>
            <w:rFonts w:ascii="Calibri" w:hAnsi="Calibri" w:cs="Calibri"/>
            <w:color w:val="0000FF"/>
          </w:rPr>
          <w:t>закон</w:t>
        </w:r>
      </w:hyperlink>
      <w:r>
        <w:rPr>
          <w:rFonts w:ascii="Calibri" w:hAnsi="Calibri" w:cs="Calibri"/>
        </w:rPr>
        <w:t xml:space="preserve"> от 25 декабря 2008 г. N 273-ФЗ "О противодействии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3" w:history="1">
        <w:r>
          <w:rPr>
            <w:rFonts w:ascii="Calibri" w:hAnsi="Calibri" w:cs="Calibri"/>
            <w:color w:val="0000FF"/>
          </w:rPr>
          <w:t>закон</w:t>
        </w:r>
      </w:hyperlink>
      <w:r>
        <w:rPr>
          <w:rFonts w:ascii="Calibri" w:hAnsi="Calibri" w:cs="Calibri"/>
        </w:rPr>
        <w:t xml:space="preserve"> от 25 декабря 2008 г. N 274-ФЗ "О внесении изменений в отдельные законодательные акты Российской Федерации в связи с принятием Федерального закона "О противодействии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4" w:history="1">
        <w:r>
          <w:rPr>
            <w:rFonts w:ascii="Calibri" w:hAnsi="Calibri" w:cs="Calibri"/>
            <w:color w:val="0000FF"/>
          </w:rPr>
          <w:t>закон</w:t>
        </w:r>
      </w:hyperlink>
      <w:r>
        <w:rPr>
          <w:rFonts w:ascii="Calibri" w:hAnsi="Calibri" w:cs="Calibri"/>
        </w:rPr>
        <w:t xml:space="preserve"> от 17 июля 2009 г. N 172-ФЗ "Об антикоррупционной экспертизе нормативных правовых актов и проектов нормативных правовых актов";</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5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февраля 2010 г. N 96 "Об антикоррупционной экспертизе нормативных правовых актов и проектов нормативных правовых актов";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6" w:history="1">
        <w:r>
          <w:rPr>
            <w:rFonts w:ascii="Calibri" w:hAnsi="Calibri" w:cs="Calibri"/>
            <w:color w:val="0000FF"/>
          </w:rPr>
          <w:t>закон</w:t>
        </w:r>
      </w:hyperlink>
      <w:r>
        <w:rPr>
          <w:rFonts w:ascii="Calibri" w:hAnsi="Calibri" w:cs="Calibri"/>
        </w:rPr>
        <w:t xml:space="preserve"> от 4 мая 2011 г. N 97-ФЗ "О внесении изменений в Уголовный кодекс </w:t>
      </w:r>
      <w:r>
        <w:rPr>
          <w:rFonts w:ascii="Calibri" w:hAnsi="Calibri" w:cs="Calibri"/>
        </w:rPr>
        <w:lastRenderedPageBreak/>
        <w:t>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7" w:history="1">
        <w:r>
          <w:rPr>
            <w:rFonts w:ascii="Calibri" w:hAnsi="Calibri" w:cs="Calibri"/>
            <w:color w:val="0000FF"/>
          </w:rPr>
          <w:t>закон</w:t>
        </w:r>
      </w:hyperlink>
      <w:r>
        <w:rPr>
          <w:rFonts w:ascii="Calibri" w:hAnsi="Calibri" w:cs="Calibri"/>
        </w:rPr>
        <w:t xml:space="preserve"> от 21 ноября 2011 г. N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58" w:history="1">
        <w:r>
          <w:rPr>
            <w:rFonts w:ascii="Calibri" w:hAnsi="Calibri" w:cs="Calibri"/>
            <w:color w:val="0000FF"/>
          </w:rPr>
          <w:t>закон</w:t>
        </w:r>
      </w:hyperlink>
      <w:r>
        <w:rPr>
          <w:rFonts w:ascii="Calibri" w:hAnsi="Calibri" w:cs="Calibri"/>
        </w:rPr>
        <w:t xml:space="preserve"> от 3 декабря 2012 г. N 230-ФЗ "О контроле за соответствием расходов лиц, замещающих государственные должности, и иных лиц их доходам".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Особо следует отметить, что Указом Президента Российской Федерации от 13 апреля 2010 г. N 460 утверждена Национальная </w:t>
      </w:r>
      <w:hyperlink r:id="rId159" w:history="1">
        <w:r>
          <w:rPr>
            <w:rFonts w:ascii="Calibri" w:hAnsi="Calibri" w:cs="Calibri"/>
            <w:color w:val="0000FF"/>
          </w:rPr>
          <w:t>стратегия</w:t>
        </w:r>
      </w:hyperlink>
      <w:r>
        <w:rPr>
          <w:rFonts w:ascii="Calibri" w:hAnsi="Calibri" w:cs="Calibri"/>
        </w:rPr>
        <w:t xml:space="preserve"> противодействия коррупции, которая закрепляет основополагающие принципы и направления антикоррупционной деятельности. Указом Президента Российской Федерации от 13 марта 2012 г. N 297 утвержден Национальный </w:t>
      </w:r>
      <w:hyperlink r:id="rId160" w:history="1">
        <w:r>
          <w:rPr>
            <w:rFonts w:ascii="Calibri" w:hAnsi="Calibri" w:cs="Calibri"/>
            <w:color w:val="0000FF"/>
          </w:rPr>
          <w:t>план</w:t>
        </w:r>
      </w:hyperlink>
      <w:r>
        <w:rPr>
          <w:rFonts w:ascii="Calibri" w:hAnsi="Calibri" w:cs="Calibri"/>
        </w:rPr>
        <w:t xml:space="preserve"> противодействия коррупции на 2012 - 2013 годы, который является основным программным документом в данной сфере и предусматривает конкретные меры по реализации положений Национальной стратегии противодействия коррупции.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реализации </w:t>
      </w:r>
      <w:hyperlink r:id="rId161" w:history="1">
        <w:r>
          <w:rPr>
            <w:rFonts w:ascii="Calibri" w:hAnsi="Calibri" w:cs="Calibri"/>
            <w:color w:val="0000FF"/>
          </w:rPr>
          <w:t>Концепции</w:t>
        </w:r>
      </w:hyperlink>
      <w:r>
        <w:rPr>
          <w:rFonts w:ascii="Calibri" w:hAnsi="Calibri" w:cs="Calibri"/>
        </w:rPr>
        <w:t xml:space="preserve"> административной реформы показывают сохраняющуюся актуальность большинства определенных ею направлений совершенствования государственного управления. Кроме того, имеются сферы, выделившиеся из </w:t>
      </w:r>
      <w:hyperlink r:id="rId162" w:history="1">
        <w:r>
          <w:rPr>
            <w:rFonts w:ascii="Calibri" w:hAnsi="Calibri" w:cs="Calibri"/>
            <w:color w:val="0000FF"/>
          </w:rPr>
          <w:t>Концепции</w:t>
        </w:r>
      </w:hyperlink>
      <w:r>
        <w:rPr>
          <w:rFonts w:ascii="Calibri" w:hAnsi="Calibri" w:cs="Calibri"/>
        </w:rPr>
        <w:t xml:space="preserve"> административной реформы в самостоятельные направления, способствующие совершенствованию системы государственного управления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Аккредитация.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Цели и принципы осуществления аккредитации, а также приоритетные направления развития аккредитации в Российской Федерации установлены </w:t>
      </w:r>
      <w:hyperlink r:id="rId163" w:history="1">
        <w:r>
          <w:rPr>
            <w:rFonts w:ascii="Calibri" w:hAnsi="Calibri" w:cs="Calibri"/>
            <w:color w:val="0000FF"/>
          </w:rPr>
          <w:t>Концепцией</w:t>
        </w:r>
      </w:hyperlink>
      <w:r>
        <w:rPr>
          <w:rFonts w:ascii="Calibri" w:hAnsi="Calibri" w:cs="Calibri"/>
        </w:rPr>
        <w:t xml:space="preserve"> формирования единой национальной системы аккредитации в Российской Федерации, одобренной распоряжением Правительства Российской Федерации от 12 октября 2010 г. N 1760-р.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Необходимость осуществления масштабных преобразований в сфере аккредитации обусловлена наличием следующих системных проблем: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прозрачных правил аккредитации, единых для всех участников рынка;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низкий уровень безопасности из-за выдачи аккредитованными организациями документов, удостоверяющих соответствие заданным требованиям, без проведения необходимых исследований (испытаний), измерений, экспертиз, оценок и др.;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полноценной ответственности аккредитованных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наличие барьеров, препятствующих выходу на внешние рынки из-за отсутствия международного признания результатов аккредитации и оценки соответствия.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целями создания единой системы аккредитации являются обеспечение баланса интересов государства, хозяйствующих субъектов, общественных организаций и потребителей, повышение конкурентоспособности российской экономики, создание условий для развития предпринимательства на основе повышения качества товаров, работ и услуг, а также признания результатов аккредитации за рубежом.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64" w:history="1">
        <w:r>
          <w:rPr>
            <w:rFonts w:ascii="Calibri" w:hAnsi="Calibri" w:cs="Calibri"/>
            <w:color w:val="0000FF"/>
          </w:rPr>
          <w:t>Указом</w:t>
        </w:r>
      </w:hyperlink>
      <w:r>
        <w:rPr>
          <w:rFonts w:ascii="Calibri" w:hAnsi="Calibri" w:cs="Calibri"/>
        </w:rPr>
        <w:t xml:space="preserve"> Президента Российской Федерации от 24 января 2011 года N 86 "О единой национальной системе аккредитации" (далее - Указ о национальной системе аккредитации) на Минэкономразвития России возложены функции по выработке и реализации государственной политики и нормативно-правовому регулированию в сфере аккредитации, образована Федеральная служба по аккредитации (Росаккредитация), на которую возложены функции по формированию единой национальной системы аккредитации и осуществлению контроля деятельности аккредитованных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w:t>
      </w:r>
      <w:hyperlink r:id="rId165" w:history="1">
        <w:r>
          <w:rPr>
            <w:rFonts w:ascii="Calibri" w:hAnsi="Calibri" w:cs="Calibri"/>
            <w:color w:val="0000FF"/>
          </w:rPr>
          <w:t>Указа</w:t>
        </w:r>
      </w:hyperlink>
      <w:r>
        <w:rPr>
          <w:rFonts w:ascii="Calibri" w:hAnsi="Calibri" w:cs="Calibri"/>
        </w:rPr>
        <w:t xml:space="preserve"> о национальной системе аккредитации и в соответствии с </w:t>
      </w:r>
      <w:hyperlink r:id="rId166" w:history="1">
        <w:r>
          <w:rPr>
            <w:rFonts w:ascii="Calibri" w:hAnsi="Calibri" w:cs="Calibri"/>
            <w:color w:val="0000FF"/>
          </w:rPr>
          <w:t>Концепцией</w:t>
        </w:r>
      </w:hyperlink>
      <w:r>
        <w:rPr>
          <w:rFonts w:ascii="Calibri" w:hAnsi="Calibri" w:cs="Calibri"/>
        </w:rPr>
        <w:t xml:space="preserve"> формирования единой национальной системы аккредитации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утверждено </w:t>
      </w:r>
      <w:hyperlink r:id="rId167" w:history="1">
        <w:r>
          <w:rPr>
            <w:rFonts w:ascii="Calibri" w:hAnsi="Calibri" w:cs="Calibri"/>
            <w:color w:val="0000FF"/>
          </w:rPr>
          <w:t>Положение</w:t>
        </w:r>
      </w:hyperlink>
      <w:r>
        <w:rPr>
          <w:rFonts w:ascii="Calibri" w:hAnsi="Calibri" w:cs="Calibri"/>
        </w:rPr>
        <w:t xml:space="preserve"> о Федеральной службе по аккредитации, уточняющее функции федеральных органов исполнительной власти в сфере аккредитации (постановление Правительства Российской Федерации от 17 октября 2011 г. N 845);</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при Минэкономразвития России создан совет по аккредитации, являющийся постоянно действующим совещательным органом, образованным в целях содействия выработке и реализации государственной политики и нормативно-правовому регулированию в сфере </w:t>
      </w:r>
      <w:r>
        <w:rPr>
          <w:rFonts w:ascii="Calibri" w:hAnsi="Calibri" w:cs="Calibri"/>
        </w:rPr>
        <w:lastRenderedPageBreak/>
        <w:t>аккредитации, формированию единой национальной системы аккредитации и координации деятельности заинтересованных федеральных органов исполнительной власти, общественных объединений, научно-исследовательских и иных организаций в сфере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концу 2011 года завершено проведение организационных мероприятий по созданию единого национального органа по аккредитации, обеспечена поэтапная передача полномочий федеральных органов исполнительной власти в сфере аккредитации, организована деятельность Росаккредитации по приему заявок на аккредитацию, проведению проверки соответствия заявителей критериям аккредитации, принятию решений об аккредитации и отказе в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совершенствования нормативно-правового регулирования в целях реализации Федерального </w:t>
      </w:r>
      <w:hyperlink r:id="rId168" w:history="1">
        <w:r>
          <w:rPr>
            <w:rFonts w:ascii="Calibri" w:hAnsi="Calibri" w:cs="Calibri"/>
            <w:color w:val="0000FF"/>
          </w:rPr>
          <w:t>закона</w:t>
        </w:r>
      </w:hyperlink>
      <w:r>
        <w:rPr>
          <w:rFonts w:ascii="Calibri" w:hAnsi="Calibri" w:cs="Calibri"/>
        </w:rPr>
        <w:t xml:space="preserve"> от 21 июля 2011 г. N 255-ФЗ "О внесении изменений в Федеральный закон "О техническом регулировании" (далее - Закон N 255-ФЗ) приняты постановления Правительства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19 июня 2012 г. </w:t>
      </w:r>
      <w:hyperlink r:id="rId169" w:history="1">
        <w:r>
          <w:rPr>
            <w:rFonts w:ascii="Calibri" w:hAnsi="Calibri" w:cs="Calibri"/>
            <w:color w:val="0000FF"/>
          </w:rPr>
          <w:t>N 602</w:t>
        </w:r>
      </w:hyperlink>
      <w:r>
        <w:rPr>
          <w:rFonts w:ascii="Calibri" w:hAnsi="Calibri" w:cs="Calibri"/>
        </w:rPr>
        <w:t xml:space="preserve"> "Об аккредитации органов по сертификации и испытательных лабораторий (центров), выполняющих работы по подтверждению соответствия, аттестации экспертов по аккредитации, а также привлечении и отборе экспертов по аккредитации и технических экспертов для выполнения работ в области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 24 мая 2012 г. </w:t>
      </w:r>
      <w:hyperlink r:id="rId170" w:history="1">
        <w:r>
          <w:rPr>
            <w:rFonts w:ascii="Calibri" w:hAnsi="Calibri" w:cs="Calibri"/>
            <w:color w:val="0000FF"/>
          </w:rPr>
          <w:t>N 510</w:t>
        </w:r>
      </w:hyperlink>
      <w:r>
        <w:rPr>
          <w:rFonts w:ascii="Calibri" w:hAnsi="Calibri" w:cs="Calibri"/>
        </w:rPr>
        <w:t xml:space="preserve"> "Об утверждении Правил формирования и ведения реестра органов по сертификации и аккредитованных испытательных лабораторий (центров) и реестра экспертов по аккредитации, а также предоставления содержащихся в них сведений".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позволяет существенно усилить и расширить в первую очередь проблематику механизмов государственного регулирования (лицензирование, аккредитация, государственный (муниципальный) контроль и надзор, уведомительный порядок начала предпринимательской деятельности и т.д.) для комплексного анализа отдельных отраслей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93" w:name="Par2392"/>
      <w:bookmarkEnd w:id="93"/>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контрольных этапов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94" w:name="Par2398"/>
      <w:bookmarkEnd w:id="94"/>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Приоритетом государственной политики в сфере реализации подпрограммы является дальнейшее совершенствование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95" w:name="Par2401"/>
      <w:bookmarkEnd w:id="95"/>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71" w:history="1">
        <w:r>
          <w:rPr>
            <w:rFonts w:ascii="Calibri" w:hAnsi="Calibri" w:cs="Calibri"/>
            <w:color w:val="0000FF"/>
          </w:rPr>
          <w:t>Концепцией</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 основными целями реализации подпрограммы являются повышение качества и доступности государственных и муниципальных услуг и снижение 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данных целей возможно через решение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Оптимизация предоставления государственных и муниципальных услуг, в том числе путем организации их предоставления по принципу "одного окна", в том числе в многофункциональных центрах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и внедрение системы оценки эффективности деятельности федеральных органов исполнительной власти, высших исполнительных органов государственной власти субъектов Российской Федерации, деятельности органов местного самоуправления, а также повышение эффективности государственной службы и результативности профессиональной служебной деятельности государственных служащих;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Обеспечение информационной открытости и доступности органов государственной власти и органов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исполнения государственных и муниципальных функций, оптимизация разрешительной и контрольно-надзорной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Формирование единой национальной системы аккредитации, обеспечение взаимного признания результатов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достигнутых целей и решенных задач будет проверена через достижение следующих целевых индикаторов и показателей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удовлетворенности граждан Российской Федерации качеством предоставления государственных и муниципальных услуг не менее 90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услуг - не менее 90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число обращений представителей бизнес-сообщества в орган государственной власти Российской Федерации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среднее 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- 15 минут.</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96" w:name="Par2415"/>
      <w:bookmarkEnd w:id="96"/>
      <w:r>
        <w:rPr>
          <w:rFonts w:ascii="Calibri" w:hAnsi="Calibri" w:cs="Calibri"/>
        </w:rPr>
        <w:t>2.3. Основные ожидаемые конечные результаты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Ожидаемые результаты реализации подпрограммы заключаются в оптимизации исполнения государственных (муниципальных) функций и предоставления государственных (муниципальных) услуг, повышении качества и доступности государственных (муниципальных) услуг, предоставляемых органами власти и местного самоуправления, повышении гарантий защиты прав юридических лиц и индивидуальных предпринимателей при проведении государственного контроля (надзора) и муниципального контроля, совершенствовании системы контроля и надзора, предполагающим сокращение административных ограничений предпринимательской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97" w:name="Par2418"/>
      <w:bookmarkEnd w:id="97"/>
      <w:r>
        <w:rPr>
          <w:rFonts w:ascii="Calibri" w:hAnsi="Calibri" w:cs="Calibri"/>
        </w:rPr>
        <w:t>2.4. Сроки и контрольные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2013 - 2020 годы.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98" w:name="Par2421"/>
      <w:bookmarkEnd w:id="98"/>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состоит из трех основных мероприятий: 4.1 "Совершенствование предоставления государственных и муниципальных услуг, исполнения государственных и муниципальных функций", 4.2 "Снижение административных барьеров" и 4.3 "Формирование единой национальной системы аккредитации". Сроки реализации данных основных мероприятий приходятся на 2012 - 2020 гг. (с возможным продлением с учетом результатов реализации данных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99" w:name="Par2425"/>
      <w:bookmarkEnd w:id="99"/>
      <w:r>
        <w:rPr>
          <w:rFonts w:ascii="Calibri" w:hAnsi="Calibri" w:cs="Calibri"/>
        </w:rPr>
        <w:t>Основное мероприятие 4.1. Совершенствование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государственных и муниципальных услуг,</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исполнения государственных и муниципальных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оптимизировать исполнение государственных (муниципальных) функций и предоставление государственных (муниципальных) услуг, повысить качество и доступность государственных (муниципальных) услуг, предоставляемых органами власти, обеспечить организацию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 и в электронной форме. В случае нереализации данного основного мероприятия будут наблюдаться снижение качества государственного управления и неудовлетворенность населения качеством предоставляемых государством услуг.</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00" w:name="Par2431"/>
      <w:bookmarkEnd w:id="100"/>
      <w:r>
        <w:rPr>
          <w:rFonts w:ascii="Calibri" w:hAnsi="Calibri" w:cs="Calibri"/>
        </w:rPr>
        <w:t>Основное мероприятие 4.2. Снижение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позволит повысить гарантии защиты прав юридических лиц и индивидуальных предпринимателей при проведении государственного контроля (надзора) и муниципального контроля, усовершенствовать систему контроля и надзора, сократить административные ограничения предпринимательской деятельности. В случае его нереализации будут наблюдаться снижение инвестиционного климата, рост административных барьеров для бизнеса.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01" w:name="Par2436"/>
      <w:bookmarkEnd w:id="101"/>
      <w:r>
        <w:rPr>
          <w:rFonts w:ascii="Calibri" w:hAnsi="Calibri" w:cs="Calibri"/>
        </w:rPr>
        <w:t>Основное мероприятие 4.3. Формирование единой национальной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системы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реализации данного основного мероприятия будет осуществлен комплекс мероприятий по следующим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нормативно-правового регулирования в целях создания единой национальной системы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информационно-телекоммуникационной инфраструктуры национального органа по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мониторинга деятельности аккредитованных лиц;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организационно-методическое обеспечение создания института независимых экспертов по аккредитации.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2" w:name="Par2445"/>
      <w:bookmarkEnd w:id="102"/>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реализация общесистемных мер правового регулирования, направленных на снижение административных барьеров и повышение доступности государственных и муниципальных услуг, в том числе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лицензирования;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аккредитации;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оценки соответствия продукции и процессов, сертификации;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развитие практики предоставления государственных и муниципальных услуг по принципу "одного окна", в том числе в многофункциональных центрах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предоставления государственных (муниципальных) услуг, исполнения государственных (муниципальных) функций;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контрольной (надзорной)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органов исполнительной власти и органов местного самоуправления, их информационной открытости;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квалификации государственных служащих, принимающих участие в предоставлении государственных услуг.</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3" w:name="Par2457"/>
      <w:bookmarkEnd w:id="103"/>
      <w:r>
        <w:rPr>
          <w:rFonts w:ascii="Calibri" w:hAnsi="Calibri" w:cs="Calibri"/>
        </w:rPr>
        <w:t>5. Прогноз сводных показателей государственных заданий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4" w:name="Par2462"/>
      <w:bookmarkEnd w:id="104"/>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Субъекты Российской Федерации принимают участие в реализации мероприятий подпрограммы на основе реализации региональных программ, направленных на повышение качества государственных и муниципальных услуг и снижение административных барьеров.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субъектов Российской Федерации направлены, прежде всего,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совершенствование процедур оказания государственных услуг, создание МФЦ, переход к обслуживанию граждан и организаций по принципу "одного окна";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эффективности осуществления контрольно-надзорных функций, в т.ч. в рамках реализации положений Федерального </w:t>
      </w:r>
      <w:hyperlink r:id="rId172" w:history="1">
        <w:r>
          <w:rPr>
            <w:rFonts w:ascii="Calibri" w:hAnsi="Calibri" w:cs="Calibri"/>
            <w:color w:val="0000FF"/>
          </w:rPr>
          <w:t>закона</w:t>
        </w:r>
      </w:hyperlink>
      <w:r>
        <w:rPr>
          <w:rFonts w:ascii="Calibri" w:hAnsi="Calibri" w:cs="Calibri"/>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и проведение мониторинга качества предоставления государственных и муниципальных услуг, уровня административных барьеров, уровня удовлетворенности населением деятельностью органов исполнительной власти и местного самоуправления по организации предоставления государственных и муниципальных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средствах субъектов Российской Федерации, направляемых на реализацию данных мероприятий в 2013 - 2015 годах, будут определены в I квартале 2013 года.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5" w:name="Par2472"/>
      <w:bookmarkEnd w:id="105"/>
      <w:r>
        <w:rPr>
          <w:rFonts w:ascii="Calibri" w:hAnsi="Calibri" w:cs="Calibri"/>
        </w:rPr>
        <w:t>7. Участие государственных корпораций, акционерных обществ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 государственным участием, общественных, научных и иных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а также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Предусмотрено участие ФГУП "Почта "России", иных организаций с развитой филиальной сетью в реализации функций многофункциональных центров предоставления государственных и муниципальных услуг с целью обеспечения доступности государственных и муниципальных услуг населению.</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6" w:name="Par2479"/>
      <w:bookmarkEnd w:id="106"/>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подпрограммы формируются за счет средств федерального бюджета, консолидированных бюджетов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Запланированные объемы финансирования подпрограммы в 2013 - 2020 годах за счет средств федерального бюджета составят 2066513,20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Дополнительные расходы федерального бюджета в 2013 - 2020 годах, связанные с реализацией мероприятий по повышению качества предоставления государственных и муниципальных услуг, направленных на достижение показателей согласно </w:t>
      </w:r>
      <w:hyperlink r:id="rId173" w:history="1">
        <w:r>
          <w:rPr>
            <w:rFonts w:ascii="Calibri" w:hAnsi="Calibri" w:cs="Calibri"/>
            <w:color w:val="0000FF"/>
          </w:rPr>
          <w:t>пункту 1</w:t>
        </w:r>
      </w:hyperlink>
      <w:r>
        <w:rPr>
          <w:rFonts w:ascii="Calibri" w:hAnsi="Calibri" w:cs="Calibri"/>
        </w:rPr>
        <w:t xml:space="preserve"> Указа Президента Российской Федерации от 7 мая 2012 г. N 601 "Об основных направлениях совершенствования системы государственного управления", составят 10 341 150 тыс. рублей.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7" w:name="Par2486"/>
      <w:bookmarkEnd w:id="107"/>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неактуальности планирования, запаздывания согласования мероприятий подпрограммы является типичным при выполнении долгосрочных и комплексных программ и на его минимизацию направлены меры по ежегодному планированию работ с учетом мониторинга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предусмотренных подпрограммой мероприятий предполагает взаимоувязанные меры на федеральном, региональном и муниципальном уровне. В этой связи особое значение имеет риск нескоординированности мероприятий, что может привести к недостижению запланированных показателей, отставанию по степени выполнения мероприятий подпрограммы отдельных федеральных органов исполнительной власти, субъектов Российской Федерации, органов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Наиболее целесообразным способом контроля рисков является создание системы контроля (в настоящее время обеспечено на федеральном и региональном уровне), а также интенсивное взаимодействие с участниками мероприятий, мотивирование участников к реализации мероприятий путем направления им поручений регионального и федерального руководства.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противном случае не произойдет запланированного улучшения показателей по сравнению </w:t>
      </w:r>
      <w:r>
        <w:rPr>
          <w:rFonts w:ascii="Calibri" w:hAnsi="Calibri" w:cs="Calibri"/>
        </w:rPr>
        <w:lastRenderedPageBreak/>
        <w:t>с показателями 2012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по минимизации рисков, связанных с отраслевой спецификой мер по повышению качества государственного управления, предпринимаются Минэкономразвития России в рамках координации деятельности, направленной на совершенствование государственного 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реализации основного мероприятия 4.3. "Формирование единой национальной системы аккредитации" основные риски, связаны с возможными политическими сложностями в части с признания российской системы аккредитации международным сообществом.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8" w:name="Par2496"/>
      <w:bookmarkEnd w:id="108"/>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"Стимулирование инноваций"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Участники                    - Минобрнауки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Минфин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ФТС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Роспатент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Федеральное государственное бюджетное учреждение "Фонд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содействия развитию малых форм предприятий в научно-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технической сфере"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Программно-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инструменты</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Цель                         - Повышение инновационной активности бизнеса</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Задачи                       - Улучшение координации между существующими и создаваемыми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элементами и блоками инновационной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повышения спроса на инновации со стороны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субъектов экономической деятельности.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Создание и развитие механизмов комплексной поддержки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инновационной деятельности на всех стадиях.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эффективности функционирования институтов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в сфере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                      - Удельный вес организаций, осуществлявших технологические</w:t>
      </w:r>
    </w:p>
    <w:p w:rsidR="00FB7729" w:rsidRDefault="00FB7729">
      <w:pPr>
        <w:pStyle w:val="ConsPlusCell"/>
        <w:rPr>
          <w:rFonts w:ascii="Courier New" w:hAnsi="Courier New" w:cs="Courier New"/>
          <w:sz w:val="16"/>
          <w:szCs w:val="16"/>
        </w:rPr>
      </w:pPr>
      <w:r>
        <w:rPr>
          <w:rFonts w:ascii="Courier New" w:hAnsi="Courier New" w:cs="Courier New"/>
          <w:sz w:val="16"/>
          <w:szCs w:val="16"/>
        </w:rPr>
        <w:t>индикаторы и                   инновации, в общем числе организаций, %.</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показатели                     Количество вновь созданных малых инновационных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предприятий при поддержке Фонда содействия развитию малых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 предприятий в научно-технической сфере,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субъектов Российской Федерации, получивших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поддержку в рамках новых федеральных механизмов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содействия субъектам Российской Федерации,активно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инвестирующим в стимулирование инновационной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деятельности, накопительным итогом,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инновационных кластеров, получивших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федеральную поддержку после 2012 года и сумевших удвоить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высокотехнологичный экспорт с момента такой поддержки,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накопительным итогом, единиц. Доля заявок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государственную регистрацию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 поданных в электронном виде,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Объем                        - Объем финансирования 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бюджетных                      в 2013 - 2020 годах составляет</w:t>
      </w:r>
    </w:p>
    <w:p w:rsidR="00FB7729" w:rsidRDefault="00FB7729">
      <w:pPr>
        <w:pStyle w:val="ConsPlusCell"/>
        <w:rPr>
          <w:rFonts w:ascii="Courier New" w:hAnsi="Courier New" w:cs="Courier New"/>
          <w:sz w:val="16"/>
          <w:szCs w:val="16"/>
        </w:rPr>
      </w:pPr>
      <w:r>
        <w:rPr>
          <w:rFonts w:ascii="Courier New" w:hAnsi="Courier New" w:cs="Courier New"/>
          <w:sz w:val="16"/>
          <w:szCs w:val="16"/>
        </w:rPr>
        <w:t>ассигнований                   164 850 960,50 тыс. рублей, в том числе:</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2013 год       2014 год       2015 год       2016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38 742 124,10  35 364 069,80  22 050 083,80  14 232 677,52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2017 год       2018 год       2019 год       2020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14 317 962,62  13 392 393,34  13 153 632,28  13 598 017,04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Этапы и сроки                - 2013 - 2020 годы</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Ожидаемые                    - Повышение инновационной активности субъектов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результаты                     экономической деятельности.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                     Появление и развитие новых рынков, продуктов и технологий.</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Обеспечение технологической модернизации ключевых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секторов, определяющих роль и место России в мировой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интеграции России в глобальную инновационную</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систему.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эффективности использования бюджетных средств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цели стимулирования инноваций институтами развития.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09" w:name="Par2572"/>
      <w:bookmarkEnd w:id="109"/>
      <w:r>
        <w:rPr>
          <w:rFonts w:ascii="Calibri" w:hAnsi="Calibri" w:cs="Calibri"/>
        </w:rPr>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Единственным возможным способом обеспечения высокого уровня благосостояния населения, закрепления геополитической роли страны как одного из глобальных лидеров, определяющих мировую политическую повестку дня, является переход экономики на инновационную социально-ориентированную модель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из внешних вызовов в части инновационного развития является ускорение технологического развития мировой экономики. Реальными конкурентами России становятся не только страны-лидеры в сфере инноваций, но и многие развивающиеся страны, страны СНГ. При этом переход экономик стран-лидеров на следующий (шестой) технологический уклад, технологическая революция в ресурсосбережении и альтернативной энергетике резко повышают неопределенность в развитии России, основу специализации которой на мировых рынках составляет экспорт традиционных энергоносителей. Развитие альтернативной энергетики, появление экономически эффективных технологий добычи углеводородов из нетрадиционных источников (сланцы, нефтеносные пески и т.д.) может привести к снижению спроса и цен на ключевые товары российского сырьевого экспорта, сокращению поступления в экономику финансовых ресурсов, необходимых для модернизации, снижению значимости России в глобальной политике.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 2008 - 2009 годов усилил важность этого вызова для России. Связано это в первую очередь с тем, что инвестиции в технологическое развитие, в "инновационный рывок" рассматривались развитыми странами (США, Япония, "старые" члены ЕС), а также растущими экономиками Китая, Индии, Бразилии в качестве ключевой антикризисной меры.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Инвестиции, которые предполагалось осуществлять в течение нескольких лет, были резко "приближены" - в рамках антикризисных пакетов развитых стран на развитие медицины, биотехнологий, альтернативной и возобновляемой энергетики, атомной отрасли, информационных технологий направлены десятки миллиардов долларов дополнительных инвестиций. Столь мощные финансовые вливания могут на 3 - 5 лет приблизить смену технологического уклада.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перспективные в плане инновационного развития и повышения доли высокотехнологичного производства в ВВП сектора национальной экономики оказались в числе наиболее пострадавших от кризиса. Существующей бюджетной поддержки оказывается недостаточно для резкого повышения глобальной конкурентоспособности и экспансии на внешние рынки.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Второй вызов - усиление в глобальном масштабе конкурентной борьбы за факторы, определяющие конкурентоспособность инновационных систем, в первую очередь за высококвалифицированную рабочую силу и "умные" деньги (инвестиции, привлекающие в проекты новые знания, технологии, компетенции), резкое повышение мобильности этих факторов. В условиях низкой эффективности национальной инновационной системы в России это означает ускоренное "вымывание" из страны сохраняющегося конкурентоспособного потенциала - кадров, технологий, идей,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на повестке дня вызовы, с которыми сталкивается не только наша страна, но и человечество в целом - изменение климата, старение населения и вызовы здравоохранения, продовольственная безопасность в глобальном масштабе.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Правительством Российской Федерации предпринимаются значительные усилия по </w:t>
      </w:r>
      <w:r>
        <w:rPr>
          <w:rFonts w:ascii="Calibri" w:hAnsi="Calibri" w:cs="Calibri"/>
        </w:rPr>
        <w:lastRenderedPageBreak/>
        <w:t>реформированию национальной инновационной системы в ответ на существующие и формирующиеся новые вызовы.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значительно увеличено финансирование науки за счет средств государства - как в части фундаментальной науки (в 1,6 раза за период 2006 - 2008 годов), так и в части прикладных разработок, в том числе через механизм федеральных целевых программ, через государственные фонды финансирования науки.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Значительные усилия направлены на стимулирование исследовательской деятельности и инновационного развития в высшем образовании. Реализуются меры по привлечению к исследовательской работе в российских вузах ученых с мировым именем, по поддержке кооперации вузов с предприятиями, дальнейшему развитию вузовской инновационной инфраструктуры (на эти цели из федерального бюджета в течение трех лет с 2010 по 2012 годы выделено около 90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Начата работа по формированию национальных исследовательских центров (первый такой центр создан на базе Курчатовского института).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Созданы основные элементы системы институтов развития в сфере инноваций, включающей институты предпосевного и посевного финансирования (Фонд содействия развитию малых форм предприятий в научно-технической сфере, Фонд развития Центра разработки и коммерциализации новых технологий), венчурные фонды (с государственным участием через ОАО "Российская венчурная компания"), Российский фонд технологического развития, Банк развития и внешнеэкономической деятельности (Внешэкономбанк) и его дочернее подразделение ОАО "МСП Банк", ОАО "РОСНАНО", Фонд инфраструктурных и образовательных программ, поддерживающие проекты в сфере нанотехнологий.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Развивается инфраструктура поддержки инновационной деятельности - технико-внедренческие особые экономические зоны, предусматривающие значительные льготы инновационным компаниям, наукограды, технопарки, бизнес-инкубаторы при вузах, центры трансфера технологий, центры коллективного пользования уникальным оборудованием и др. Начата на конкурсной основе поддержка создания и развития инновационных кластеров.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Положено начало созданию новой российской "территории инноваций" в подмосковном Сколково, где создается беспрецедентный правовой режим, минимизирующий административные барьеры и налоговое бремя для компаний-резидентов. В отношении компаний с государственным участием формируется система поддержки разработки и реализации ими программ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Проведена значительная работа по совершенствованию правового режима инновационной деятельности, включая изменения Федерального </w:t>
      </w:r>
      <w:hyperlink r:id="rId174" w:history="1">
        <w:r>
          <w:rPr>
            <w:rFonts w:ascii="Calibri" w:hAnsi="Calibri" w:cs="Calibri"/>
            <w:color w:val="0000FF"/>
          </w:rPr>
          <w:t>закона</w:t>
        </w:r>
      </w:hyperlink>
      <w:r>
        <w:rPr>
          <w:rFonts w:ascii="Calibri" w:hAnsi="Calibri" w:cs="Calibri"/>
        </w:rPr>
        <w:t xml:space="preserve"> от 23 августа 1996 г. N 127-ФЗ "О науке и научно-технической политике", создание новой организационно-правовой формы и нового вида гражданско-правового договора, удобных для венчурного финансирования. Совершенствуется валютное, таможенное, налоговое, трудовое и миграционное законодательство в сфере развития инновационной деятельности, регулирование экспорта инновационной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целом состояние российской инновационной сферы нельзя признать удовлетворительным. Созданные элементы инновационной системы и увеличение финансирования не запустили в должной степени модернизационные процессы и пока не привели к необходимым структурным изменениям и диверсификации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удалость переломить ряд значимых для инновационного развития негативных тенденций, существенно ускорить процесс интеграции национальной инновационной системы в глобальную, а также кардинально повысить инновационную активность и эффективность работы компаний, в том числе государственных, создать конкурентную среду, стимулирующую использование инноваций. Еще многое нужно сделать для налаживания взаимодействия науки и бизнеса, повышения уровня коммерциализации научных разработок, в том числе через прикладные исследования, государственных академий наук и вузов в России до уровня развитых стран ОЭСР. Государственные средства, выделяемые на научно-исследовательские и опытно-конструкторские работы, в большинстве секторов экономики расходуются недостаточно эффективно. Несмотря на предпринятые государством значительные усилия, осталась нерешенной проблема старения научных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Недостаточная приоритезация задач по поддержке инновационной активности бизнеса, </w:t>
      </w:r>
      <w:r>
        <w:rPr>
          <w:rFonts w:ascii="Calibri" w:hAnsi="Calibri" w:cs="Calibri"/>
        </w:rPr>
        <w:lastRenderedPageBreak/>
        <w:t>развитию человеческого капитала, поддержке инноваций в регионах и целого ряда других не позволили обеспечить необходимую комплексность подхода и ликвидацию "узких мест" в инновационной системе страны.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 сегодняшний момент ключевой проблемой является в целом низкий спрос на инновации в российской экономике, а также его неэффективная структура - избыточный перекос в сторону закупки готового оборудования за рубежом в ущерб внедрению собственных новых разработок.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подпрограммы позволит преодолеть негативные тенденции и заложить основы долгосрочной конкурентоспособности экономики. Инновационное развитие будет становиться все более важным источником экономического роста через повышение производительности всех факторов производства во всех секторах экономики, расширение рынков и повышение конкурентоспособности продукции, через создание новых отраслей, наращивание инвестиционной активности, рост доходов населения и объемов потребления и т.д. По оценкам, инновационное развитие обеспечит дополнительные 0,8 процентных пункта ежегодного экономического роста сверх "инерционного" сценария развития, начиная с 2015 года.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10" w:name="Par2596"/>
      <w:bookmarkEnd w:id="110"/>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(при необходимости), задачи и показатели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контрольных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11" w:name="Par2602"/>
      <w:bookmarkEnd w:id="111"/>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Приоритеты государственной политики в сфере реализации подпрограммы сформированы на основе положений:</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75"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76" w:history="1">
        <w:r>
          <w:rPr>
            <w:rFonts w:ascii="Calibri" w:hAnsi="Calibri" w:cs="Calibri"/>
            <w:color w:val="0000FF"/>
          </w:rPr>
          <w:t>Основных направлений</w:t>
        </w:r>
      </w:hyperlink>
      <w:r>
        <w:rPr>
          <w:rFonts w:ascii="Calibri" w:hAnsi="Calibri" w:cs="Calibri"/>
        </w:rPr>
        <w:t xml:space="preserve"> деятельности Правительства Российской Федерации на период до 2012 года, утвержденных распоряжением Правительства Российской Федерации от 17 ноября 2008 г. N 1663-р;</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177"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 политики Российской Федерации в области развития науки и технологий на период до 2020 года и дальнейшую перспективу, утвержденных Президентом Российской Федерации 11 января 2012 г. N Пр-83;</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Комплексной </w:t>
      </w:r>
      <w:hyperlink r:id="rId178" w:history="1">
        <w:r>
          <w:rPr>
            <w:rFonts w:ascii="Calibri" w:hAnsi="Calibri" w:cs="Calibri"/>
            <w:color w:val="0000FF"/>
          </w:rPr>
          <w:t>программы</w:t>
        </w:r>
      </w:hyperlink>
      <w:r>
        <w:rPr>
          <w:rFonts w:ascii="Calibri" w:hAnsi="Calibri" w:cs="Calibri"/>
        </w:rPr>
        <w:t xml:space="preserve"> развития биотехнологий в Российской Федерации на период до 2020 года, утвержденной Правительством Российской Федерации 24 апреля 2012 г. N 1853п-П8.</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79"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а также </w:t>
      </w:r>
      <w:hyperlink r:id="rId180" w:history="1">
        <w:r>
          <w:rPr>
            <w:rFonts w:ascii="Calibri" w:hAnsi="Calibri" w:cs="Calibri"/>
            <w:color w:val="0000FF"/>
          </w:rPr>
          <w:t>Стратегией</w:t>
        </w:r>
      </w:hyperlink>
      <w:r>
        <w:rPr>
          <w:rFonts w:ascii="Calibri" w:hAnsi="Calibri" w:cs="Calibri"/>
        </w:rPr>
        <w:t xml:space="preserve"> инновационного развития Российской Федерации на период до 2020 года определены следующие приоритеты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координации деятельности органов государственной власти по реализации инновационной политики, улучшение взаимодействия между бизнесом, наукой, образованием и государством в целях формирования конкурентоспособного научно-технологического задела для внедрения прорывных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инновационной активности существующего бизнеса и динамики появления новых инновационных компаний. Будет проведена работа по стимулированию инновационного поведения компаний с государственным участием и естественных монополий, устранению в системе государственного регулирования барьеров, препятствующих развитию конкуренции и наращиванию инновационной активности, формированию механизмов государственно-частного партнерства;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радикальное повышение эффективности и результативности "проводящей" инфраструктуры, обеспечивающей коммерциализацию результатов научных исследований и освоение новых </w:t>
      </w:r>
      <w:r>
        <w:rPr>
          <w:rFonts w:ascii="Calibri" w:hAnsi="Calibri" w:cs="Calibri"/>
        </w:rPr>
        <w:lastRenderedPageBreak/>
        <w:t>технологий. Одним из основных инструментов государственной поддержки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реализация политики по инновационному развитию регионов и создание сети территориально-производственных кластеров, реализующих конкурентный потенциал территорий, формирование ряда инновационных высокотехнологичных кластеров в европейской и азиатской части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12" w:name="Par2615"/>
      <w:bookmarkEnd w:id="112"/>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повышение инновационной активности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Ключевые задачи: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Улучшение координации между существующими и создаваемыми элементами и блоками инновационной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Слаженное взаимодействие существующих и создаваемых элементов и блоков инновационной системы - сектора исследований и разработок, коммерциализации, инновационного бизнеса, инструментов региональной инновационной политики - главный резерв повышения эффективности национальной инновационной системы. В условиях перевода российской экономики на инновационный путь развития также необходимо обеспечить совершенствование процедур предоставления правовой охраны объектам интеллектуальной собственности и повышение эффективности правовой защиты интересов государства при использовании результатов НИОКТР военного, специального и двойного назначения.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повышения спроса на инновации со стороны субъектов экономической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резкое, кратное повышение инновационной активности существующего бизнеса и динамики появления новых инновационных компаний. Бизнес должен воспринимать инновации не как "хобби", и тем более не как обязанность перед государством, а как жизненно важную для перспектив развития компании, повышения эффективности и занятия лидерских позиций на рынках модель поведения.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и развитие механизмов комплексной поддержки инновационной деятельности на всех стадиях.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сформировать целостную систему поддержки инновационной деятельности компаний, старта новых инновационных бизнесов по облегчению и стимулированию связей между различными участниками инновационных процессов (например, между крупными компаниями и малым и средним бизнесом, между бизнесом и научно-образовательными организациями), по выявлению проектов, развивающих конкурентные преимущества страны по приоритетных направлениям технологического развития, и предоставлению им поддержки.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Повышение эффективности функционирования институтов развития в сфере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необходимо осуществить ряд мер, направленных на повышение эффективности их функционирования, в том числе посредством формирования системы ключевых показателей эффективности деятельности институтов развития во взаимосвязи со </w:t>
      </w:r>
      <w:hyperlink r:id="rId181" w:history="1">
        <w:r>
          <w:rPr>
            <w:rFonts w:ascii="Calibri" w:hAnsi="Calibri" w:cs="Calibri"/>
            <w:color w:val="0000FF"/>
          </w:rPr>
          <w:t>Стратегией</w:t>
        </w:r>
      </w:hyperlink>
      <w:r>
        <w:rPr>
          <w:rFonts w:ascii="Calibri" w:hAnsi="Calibri" w:cs="Calibri"/>
        </w:rPr>
        <w:t xml:space="preserve"> инновационного развития Российской Федерации на период до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задач подпрограммы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организаций, осуществлявших технологические инновации, в общем числе организаций,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вновь созданных малых инновационных предприятий при поддержке Фонда содействия развитию малых форм предприятий в научно-технической сфере,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инновационных кластеров, получивших федеральную поддержку после 2012 </w:t>
      </w:r>
      <w:r>
        <w:rPr>
          <w:rFonts w:ascii="Calibri" w:hAnsi="Calibri" w:cs="Calibri"/>
        </w:rPr>
        <w:lastRenderedPageBreak/>
        <w:t>года и сумевших удвоить высокотехнологичный экспорт с момента такой поддержки, накопительным итогом,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заявок на государственную регистрацию интеллектуальной собственности, поданных в электронном виде, %.</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13" w:name="Par2633"/>
      <w:bookmarkEnd w:id="113"/>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показателем эффективности выполнения подпрограммы является реализация всех мероприятий и достижение всех указанных показателей.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подпрограммы ожидаются следующие результаты: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удельного веса организаций, осуществлявших технологические инновации, в общем числе организаций с 9,2% в 2012 году до 25%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вновь созданных малых инновационных предприятий при поддержке Фонда содействия развитию малых форм предприятий в научно-технической сфере с 490 единиц в 2012 году до 850 единиц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субъектов Российской Федерации, получивших поддержку в рамках новых федеральных механизмов содействия субъектам Российской Федерации, активно инвестирующим в стимулирование инновационной деятельности, накопительным итогом к 2020 году возрастет до 15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2020 году количество инновационных кластеров, получивших федеральную поддержку после 2012 года и сумевших удвоить высокотехнологичный экспорт с момента такой поддержки, будет составлять 7 единиц;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возрастет доля заявок на государственную регистрацию интеллектуальной собственности, поданных в электронном виде с 3% в 2012 году до 75% в 2020 году.</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14" w:name="Par2642"/>
      <w:bookmarkEnd w:id="114"/>
      <w:r>
        <w:rPr>
          <w:rFonts w:ascii="Calibri" w:hAnsi="Calibri" w:cs="Calibri"/>
        </w:rPr>
        <w:t>2.4. Сроки и контрольные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мероприятий подпрограммы - 2013 - 2020 годы.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15" w:name="Par2645"/>
      <w:bookmarkEnd w:id="115"/>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16" w:name="Par2647"/>
      <w:bookmarkEnd w:id="116"/>
      <w:r>
        <w:rPr>
          <w:rFonts w:ascii="Calibri" w:hAnsi="Calibri" w:cs="Calibri"/>
        </w:rPr>
        <w:t>Основное мероприятие 5.1. Обеспечение координации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инновационной политики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координации инновационной политики Российской Федерации разработана </w:t>
      </w:r>
      <w:hyperlink r:id="rId182" w:history="1">
        <w:r>
          <w:rPr>
            <w:rFonts w:ascii="Calibri" w:hAnsi="Calibri" w:cs="Calibri"/>
            <w:color w:val="0000FF"/>
          </w:rPr>
          <w:t>Стратегия</w:t>
        </w:r>
      </w:hyperlink>
      <w:r>
        <w:rPr>
          <w:rFonts w:ascii="Calibri" w:hAnsi="Calibri" w:cs="Calibri"/>
        </w:rPr>
        <w:t xml:space="preserve"> инновационного развития Российской Федерации на период до 2020 года и будет обеспечен мониторинг ее реализации. </w:t>
      </w:r>
      <w:hyperlink r:id="rId183" w:history="1">
        <w:r>
          <w:rPr>
            <w:rFonts w:ascii="Calibri" w:hAnsi="Calibri" w:cs="Calibri"/>
            <w:color w:val="0000FF"/>
          </w:rPr>
          <w:t>Стратегия</w:t>
        </w:r>
      </w:hyperlink>
      <w:r>
        <w:rPr>
          <w:rFonts w:ascii="Calibri" w:hAnsi="Calibri" w:cs="Calibri"/>
        </w:rPr>
        <w:t xml:space="preserve"> задает четкую систему целей и приоритетов государственной инновационной политики и позволит перейти от реализации отдельных программ и мер в этой области к формированию целостной инновационной системы. Положения </w:t>
      </w:r>
      <w:hyperlink r:id="rId184" w:history="1">
        <w:r>
          <w:rPr>
            <w:rFonts w:ascii="Calibri" w:hAnsi="Calibri" w:cs="Calibri"/>
            <w:color w:val="0000FF"/>
          </w:rPr>
          <w:t>Стратегии</w:t>
        </w:r>
      </w:hyperlink>
      <w:r>
        <w:rPr>
          <w:rFonts w:ascii="Calibri" w:hAnsi="Calibri" w:cs="Calibri"/>
        </w:rPr>
        <w:t xml:space="preserve"> являются важным элементом конкретизации поставленных в </w:t>
      </w:r>
      <w:hyperlink r:id="rId185"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задач в сфере инновационного развития и будут способствовать взаимоувязанной и единонаправленной политике при формировании отраслевых стратегий, государственных программ, стратегий социально-экономического развития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17" w:name="Par2652"/>
      <w:bookmarkEnd w:id="117"/>
      <w:r>
        <w:rPr>
          <w:rFonts w:ascii="Calibri" w:hAnsi="Calibri" w:cs="Calibri"/>
        </w:rPr>
        <w:t>Основное мероприятие 5.2. Поддержка создания и обеспечение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и развития технологических платформ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технологических платформ бизнес, наука, государство и потребители будут вырабатывать общее видение перспектив технологического развития соответствующей отрасли или технологического направления, формировать и реализовывать перспективную программу исследований и разработок. Федеральные органы исполнительной власти обеспечат включение выработанных в рамках технологических платформ приоритетов в существующие механизмы поддержки исследований и разработок (федеральные целевые программы, государственные программы, программы фундаментальных исследований). В целях ускоренного формирования стратегических программ исследований и повышения их качества будет проработан вопрос об </w:t>
      </w:r>
      <w:r>
        <w:rPr>
          <w:rFonts w:ascii="Calibri" w:hAnsi="Calibri" w:cs="Calibri"/>
        </w:rPr>
        <w:lastRenderedPageBreak/>
        <w:t>оказании технологическим платформам поддержки в виде субсидий на разработку стратегических программ исследований и организацию их деятельности. Будет обеспечен мониторинг эффективности деятельности технологических платформ, в том числе контроль за соблюдением ключевых принципов деятельности технологических платформ - открытостью для новых участников и соблюдением интересов всех заинтересованных сторон, участвующих в деятельности технологической платформы. По мере появления новых заявок на создание технологической платформы будет обеспечено их рассмотрение в рамках деятельности Совета при Президенте Российской Федерации по модернизации экономики и инновационному развитию России, включение в случае одобрения в утвержденный перечень технологических платформ, а в случае выявления их неэффективности исключение из указанного перечня.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18" w:name="Par2657"/>
      <w:bookmarkEnd w:id="118"/>
      <w:r>
        <w:rPr>
          <w:rFonts w:ascii="Calibri" w:hAnsi="Calibri" w:cs="Calibri"/>
        </w:rPr>
        <w:t>Основное мероприятие 5.3. Обеспечение координации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Комплексной программы развития биотехнологий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на период до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развития биотехнологического сектора в Российской Федерации, а также выхода России на лидирующие позиции в области биотехнологий, разработана Комплексная </w:t>
      </w:r>
      <w:hyperlink r:id="rId186" w:history="1">
        <w:r>
          <w:rPr>
            <w:rFonts w:ascii="Calibri" w:hAnsi="Calibri" w:cs="Calibri"/>
            <w:color w:val="0000FF"/>
          </w:rPr>
          <w:t>программа</w:t>
        </w:r>
      </w:hyperlink>
      <w:r>
        <w:rPr>
          <w:rFonts w:ascii="Calibri" w:hAnsi="Calibri" w:cs="Calibri"/>
        </w:rPr>
        <w:t xml:space="preserve"> развития биотехнологий в Российской Федерации на период до 2020 года (Программа БИО-2020), утвержденная Правительством Российской Федерации 24 апреля 2012 г. N 1853п-П8.</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Координатором реализации программы является Минэкономразвития России, обеспечивающее контроль за учетом положений </w:t>
      </w:r>
      <w:hyperlink r:id="rId187" w:history="1">
        <w:r>
          <w:rPr>
            <w:rFonts w:ascii="Calibri" w:hAnsi="Calibri" w:cs="Calibri"/>
            <w:color w:val="0000FF"/>
          </w:rPr>
          <w:t>Программы</w:t>
        </w:r>
      </w:hyperlink>
      <w:r>
        <w:rPr>
          <w:rFonts w:ascii="Calibri" w:hAnsi="Calibri" w:cs="Calibri"/>
        </w:rPr>
        <w:t xml:space="preserve"> БИО-2020 в государственных программах Российской Федерации федеральными органами исполнительной власти, повышение эффективности их взаимодействия в целях выработки мер по поддержке и развитию сектора биотехнологий.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w:t>
      </w:r>
      <w:hyperlink r:id="rId188" w:history="1">
        <w:r>
          <w:rPr>
            <w:rFonts w:ascii="Calibri" w:hAnsi="Calibri" w:cs="Calibri"/>
            <w:color w:val="0000FF"/>
          </w:rPr>
          <w:t>Программы</w:t>
        </w:r>
      </w:hyperlink>
      <w:r>
        <w:rPr>
          <w:rFonts w:ascii="Calibri" w:hAnsi="Calibri" w:cs="Calibri"/>
        </w:rPr>
        <w:t xml:space="preserve"> БИО-2020 запланирован выход на уровень производства биотехнологической продукции в России в размере около 1% ВВП к 2020 году и создание условий для достижения сектором объемов не менее 3% ВВП к 2030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создания условий по достижению запланированной цели будет обеспечено формирование координационных и совещательных организационных структур, информационно-аналитической системы поддержки развития биотехнологий, включая формирование необходимого статистического учета, и обеспечен мониторинг реализации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19" w:name="Par2666"/>
      <w:bookmarkEnd w:id="119"/>
      <w:r>
        <w:rPr>
          <w:rFonts w:ascii="Calibri" w:hAnsi="Calibri" w:cs="Calibri"/>
        </w:rPr>
        <w:t>Основное мероприятие 5.4. Стимулирование инноваций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компаниях с государственным участием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Крупные компании с государственным участием являются одним из важнейших структурных элементов российской экономики. Переход этих компаний к реализации активной инновационной политики позволит существенно расширить спрос на инновации, сформировать значимые прогрессивные технологические изменения в российской экономике.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реализация последовательной политики государства, связанной с введением рекомендаций по разработке программ инновационного развития крупных компаний с государственным участием и контроля со стороны государства, как одного из собственников, за их реализацией.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программы будут формироваться на среднесрочный период (5 - 7 лет) с учетом государственных приоритетов научно-технологического развития и должны содержать мероприятия, направленные на разработку и внедрение новых технологий, продуктов и услуг, соответствующих мировому уровню, и значительное улучшение основных показателей эффективности производственного процесса.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части определения ориентиров по расходам компаний на исследовательские работы и модернизацию технологий для обеспечения должного уровня конкурентоспособности крупнейших отечественных компаний их объем финансирования НИОКР за счет собственных средств (в процентах к выручке, без учета бюджетных средств, используемых компаниями для проведения НИОКР) должен в целом соответствовать аналогичным расходам крупнейших зарубежных компаний, работающих в сходных отраслях с установлением определенного </w:t>
      </w:r>
      <w:r>
        <w:rPr>
          <w:rFonts w:ascii="Calibri" w:hAnsi="Calibri" w:cs="Calibri"/>
        </w:rPr>
        <w:lastRenderedPageBreak/>
        <w:t>переходного периода (3 - 5 лет) для их достижения.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разработки программ будет обеспечено формирование корпоративного видения в части создания новых (для отечественного рынка, для страны, для глобального рынка) технологий, продуктов, услуг на период до 10 лет. В рамках программ должна быть предусмотрена реализация мер по выстраиванию эффективной корпоративной инновационной системы, обеспечивающей, в том числе увеличение взаимодействия с внешними источниками инноваций (в т.ч. вузами, малым и средним бизнесом, технологическими платформами, территориальными инновационными кластерами, инновационными институтами развития), развитие внутрифирменной науки, разработку и внедрение новых технологий, освоение производства новых продуктов, а также по формированию долгосрочной корпоративной научно-технологической политики, по совершенствованию внутрикорпоративных механизмов планирования инновационной деятельности и оценки достигнутых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Ежегодная оценка хода реализации указанных программ будет осуществляться в рамках деятельности Совета при Президенте Российской Федерации по модернизации экономики и инновационному развитию России. Указанная оценка будет осуществляться в целях содействия реализации программ и достижения запланированных показателей.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0" w:name="Par2676"/>
      <w:bookmarkEnd w:id="120"/>
      <w:r>
        <w:rPr>
          <w:rFonts w:ascii="Calibri" w:hAnsi="Calibri" w:cs="Calibri"/>
        </w:rPr>
        <w:t>Основное мероприятие 5.5. Мероприятия по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проектов Комиссии при Президенте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модернизации и технологическому развитию</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экономики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реализации проектов по приоритетным направлениям технологического развития, определенных Комиссией при Президенте Российской Федерации по модернизации и технологическому развитию экономики России, будет важным элементом активизации и координации усилий науки, образования и бизнеса. В рамках данной поддержки дополнительное финансирование получат проекты в сфере энергоэффективности и ресурсосбережения, ядерных технологий, компьютерных технологий и программного обеспечения, космических технологий и телекоммуникаций, медицинской техники и фармацевтики.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Прорывные проекты в приоритетных областях технологического развития способны существенно улучшить качество жизни граждан, создать новые, быстро растущие рынки товаров и услуг с высокой добавленной стоимостью, позволят отечественным предприятиям успешно конкурировать на мировых рынках и встраиваться в глобальные цепочки создания добавленной стоимости в наиболее привлекательных сегментах.</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1" w:name="Par2684"/>
      <w:bookmarkEnd w:id="121"/>
      <w:r>
        <w:rPr>
          <w:rFonts w:ascii="Calibri" w:hAnsi="Calibri" w:cs="Calibri"/>
        </w:rPr>
        <w:t>Основное мероприятие 5.6. Создание и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институтов и инфраструктур, обеспечивающих запуск и работу</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"инновационного лифта"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 инструментом обеспечения координации хозяйствующих субъектов в целях поддержки инновационной деятельности станет эффективное функционирование "инновационного лифта" - сети созданных государством институтов развития, поддерживающих инновационные проекты на всех стадиях развития.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 (далее - Соглашение) обеспечило закрепление основных принципов и механизмов такого взаимодействия. В рамках "инновационного лифта"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"Инновационный лифт" также должен стать инструментом "стыковки" сферы исследований и разработок с бизнесом, формирования новых предприятий на основе результатов прикладных исследований.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такого координационного механизма будут взаимодействовать Фонд содействия развитию малых форм предприятий в научно-технической сфере (далее - Фонд содействия), Российский фонд технологического развития (РФТР), ОАО "Российская венчурная компания" (ОАО </w:t>
      </w:r>
      <w:r>
        <w:rPr>
          <w:rFonts w:ascii="Calibri" w:hAnsi="Calibri" w:cs="Calibri"/>
        </w:rPr>
        <w:lastRenderedPageBreak/>
        <w:t>"РВК"), а также венчурные и посевные фонды, созданные с ее участием, ОАО "РОСНАНО", венчурные фонды, созданные при участии ОАО "РОСНАНО", Фонд инфраструктурных и образовательных программ, Внешэкономбанк, ОАО "МСП Банк", Фонд развития Центра разработки и коммерциализации новых технологий (Фонд "Сколково"), отдельные федеральные органы исполнительной власти (Росмолодежь), общественные организации - ОПОРА РОССИИ, Российская ассоциация венчурного инвестирования, а также специализированная торговая площадка ММВБ для высокотехнологичных компаний "Рынок инноваций и инвестиций". Для оперативной координации деятельности участников Соглашения во Внешэкономбанке создана постоянно действующая рабочая группа с участием представителей всех участников Соглашения.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"инновационного лифта" каждый из участников Соглашения оказывает поддержку инновационным проектам на "закрепленных" за ним стадиях инновационного цикла с использованием соответствующих инструментов и с учетом характера деятельности заявителей. При этом каждый участник в случае невозможности поддержки инновационного проекта обеспечивает его передачу на рассмотрение другим участникам, имеющим возможность оказания такому проекту поддержки. Механизмы поддержки инновационных проектов (компаний) участниками Соглашения имеют как финансовый характер (участие в капитале, предоставление займов и грантов, финансирование НИОКР в рамках госконтрактов), так и нефинансовый (экспертная и консультационная поддержка).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Функции по осуществлению информационно-просветительской и образовательной поддержки деятельности инициаторов инновационных проектов на всех стадиях "инновационного лифта" Соглашением отнесены к сфере ответственности общественных организаций - ОПОРЫ РОССИИ и Российской ассоциации венчурного инвестирования.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допосевной стадии развития в поддержке инновационной деятельности участвуют Росмолодежь, Фонд содействия и Фонд "Сколково". За Росмолодежью закреплена задача генерации проектов ранних стадий, а Фонд содействия и Фонд "Сколково" оказывают инновационным проектам финансовую поддержку (путем финансирования НИОКР в рамках программ Фонда содействия "Умник" на основе конкурсного отбора и в части обеспечения возможности присвоения инновационным компаниям статуса участника инновационного центра "Сколково" и оказания им Фондом "Сколково" финансовой (в форме грантов), инфраструктурной и консалтинговой поддержки). Кроме того, Фонд содействия формирует поток проектов для последующего их финансирования другими институтами развития на стадии перехода от грантовых форм поддержки к инвестиционным.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целью участников Соглашения на данной стадии инновационного цикла является формирование условий для создания максимально возможного количества малых инновационных компаний, в том числе при высших образовательных и научных учреждениях, осуществляющих коммерциализацию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путем предоставления финансовой и нефинансовой поддержки и для динамичного роста выручки данных компаний, через отбор и поддержку конкурентоспособных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посевной стадии развития основная финансовая поддержка инновационным проектам оказывается ООО "Фонд посевных инвестиций РВК" посредством участия в уставном капитале проектных компаний, Фондом содействия (путем предоставления средств по программе "СТАРТ"), а также Фондом "Сколково" (через предоставление резидентам инновационного центра "Сколково" грантов на более жестких условиях, чем на предпосевной стадии). В поиске инновационных проектов на посевной стадии оказывают содействие венчурные партнеры Фонда посевных инвестиций РВК - опытные частные венчурные инвесторы, сотрудничающие с ОАО "РВК".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данном этапе целью участников Соглашения являются увеличение количества малых инновационных компаний на посевной стадии, имеющих потенциал роста, и создание условий для их стабильного развития, включая формирование управленческих команд, обеспечение финансированием, необходимыми консультациями.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ранней стадии развития (стартап) инновационным проектам оказывают поддержку ОАО </w:t>
      </w:r>
      <w:r>
        <w:rPr>
          <w:rFonts w:ascii="Calibri" w:hAnsi="Calibri" w:cs="Calibri"/>
        </w:rPr>
        <w:lastRenderedPageBreak/>
        <w:t>"РВК" посредством предоставления венчурных инвестиций через систему софинансируемых венчурных фондов, фонды прямых (венчурных) инвестиций ОАО "РОСНАНО".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ОАО "РВК" во взаимодействии с другими институтами развития обеспечивает формирование самостоятельно развивающейся венчурной отрасли экономики и инновационно-технологического предпринимательства, оказывает поддержку сервисной инфраструктуры венчурного предпринимательства (за счет средств софинансируемого им ООО "Инфраструктурный фонд РВК").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Существенный вклад в финансирование инновационных проектов на данной стадии осуществляет ОАО "МСП Банк", предоставляющий в рамках реализации программ по поддержке инновационных и модернизационных проектов субъектов малого и среднего предпринимательства льготные кредиты через систему коммерческих банков-партнеров.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Ключевая цель участников Соглашения на данной стадии инновационного цикла - увеличение количества созданных малых и средних инновационных предприятий, рост объемов выпускаемой ими продукции, развитие имеющихся у них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предпосевной, посевной и ранней стадиях инновационного цикла инициаторам проектов и малым инновационным компаниям оказывает поддержку дочерняя организация ОАО "РОСНАНО" - Фонд инфраструктурных и образовательных программ, который формирует технологическую инфраструктуру (включающую в себя, в том числе наноцентры, технологические инжиниринговые компании, центры трансфера и коммерциализации технологий, технопарки), способствующую развитию нанотехнологических компаний.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поддержки субъектов малого и среднего предпринимательства в сфере инноваций на ранней стадии развития инновационного цикла также будет продолжена реализация мероприятий в рамках </w:t>
      </w:r>
      <w:hyperlink r:id="rId189"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27 февраля 2009 г. N 178 "О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(далее - программа поддержки МСБ) в части содействия малому и среднему инновационному предпринимательству посредством предоставления субсидий малым и средним предприятиям по различным направлениям (предоставление грантов создаваемым при высших учебных заведениях компаниям; реализация образовательных программ; поддержка действующих инновационных компаний, участвующих в мероприятиях, связанных с продвижением на региональные и международные рынки продукции; субсидии на компенсацию затрат по разработке новых продуктов и услуг; субсидирование процентной ставки по кредитам), создания гарантийных фондов, объектов инфраструктуры поддержки малого и среднего предпринимательства в научно-технической сфере (технопарков, промышленных парков, центров кластерного развития, бизнес-инкубаторов и др.) и региональных венчурных фондов инвестиций в малые предприятия в научно-технической сфере. Реализация основных мероприятий указанной программы поддержки МСБ позволит повысить инновационную активность бизнеса. В дальнейшем предполагается совершенствование данной программы с учетом предложений бизнеса и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стадии расширения и роста важное место в удовлетворении потребностей в финансировании инновационных компаний занимают Внешэкономбанк (предоставление займов и гарантий), ОАО "РОСНАНО" (финансирование инновационных проектов в сфере нанотехнологий в форме участия в капитале проектных компаний, предоставления займов и гарантийной поддержки), РФТР (предоставляет льготное заемное финансирование НИОКР и организационно-управленческую поддержку проектов ходе их реализации). Также следует отметить, что РФТР является базовым институтом развития, координирующим реализацию инновационных проектов с участием среднего и крупного частного бизнеса, профессиональных групп разработчиков и малых инновационных компаний в рамках технологических платформ &lt;1&gt;.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Необходимые для развития деятельности РФТР средства отражены в государственной </w:t>
      </w:r>
      <w:hyperlink r:id="rId190" w:history="1">
        <w:r>
          <w:rPr>
            <w:rFonts w:ascii="Calibri" w:hAnsi="Calibri" w:cs="Calibri"/>
            <w:color w:val="0000FF"/>
          </w:rPr>
          <w:t>программе</w:t>
        </w:r>
      </w:hyperlink>
      <w:r>
        <w:rPr>
          <w:rFonts w:ascii="Calibri" w:hAnsi="Calibri" w:cs="Calibri"/>
        </w:rPr>
        <w:t xml:space="preserve"> Российской Федерации "Развитие науки и технологий", утвержденной распоряжением Правительства Российской Федерации от 20 декабря 2012 г. N 2433-р.</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Цель участников Соглашения на данной стадии - увеличение количества крупных компаний, деятельность которых основана на использовании инноваций, и рост их капитализации посредством формирования условий для привлечения в них (на реализацию их проектов) финансирования из частных источников и осуществления экспорта производимой ими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стадии расширения и роста также может быть отнесена торговая площадка ММВБ "Рынок инноваций и инвестиций", роль которой заключается в подготовке инновационных компаний к последующему выходу на публичный биржевой рынок, а также содействие в осуществлении институтами развития "выходов" из профинансированных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Ключевая цель ММВБ в реализации Соглашения - обеспечение условий для привлечения капитала растущими инновационными компаниями и обеспечение у таких компаний опыта выведения и обращения ценных бумаг на фондовом рынке.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увеличения количества инновационных проектов в рамках взаимодействия институтов развития по их непрерывной поддержке и повышению эффективности их деятельности особое внимание должно быть уделено увеличению объемов поддержки государством проектов на начальной (посевной) стадии, в том числе с использованием грантовых механизмов. Ключевым государственным институтом развития в этой области будет Фонд содействия, в отношении программ поддержки инновационных проектов которого предполагается увеличение их размеров, а также расширение спектра инструментов оказываемой поддержки, включая обеспечение софинансирования расходов малых предприятий на цели патентования, создания промышленного образца и сертификации, обеспечение поддержкой проектов средних компаний с одновременным увеличением сроков предоставления поддержки.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более эффективной работы деятельность "инновационного лифта" будет опираться на созданную инновационную инфраструктуру - технопарки, бизнес-инкубаторы, центры трансфера технологий, центры коллективного пользования, в том числе инфраструктуру, создаваемую ОАО "РОСНАНО" и субъектами федерации в рамках программ поддержки малого бизнеса. Для обеспечения мониторинга эффективности использования объектов инновационной инфраструктуры будет сформирован федеральный реестр таких объектов, созданных с привлечением средств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оказания поддержки лицам, участвующим в реализации проекта создания и обеспечения функционирования инновационного центра "Сколково", предусмотрено предоставление из федерального бюджета субсидий на возмещение затрат по уплате ввозной таможенной пошлины и налога на добавленную стоимость при ввозе в Российскую Федерацию товаров (за исключением подакцизных) для целей их использования при строительстве, оборудовании и техническом оснащении объектов недвижимости на территории центра "Сколково" или при необходимых для осуществления исследовательской деятельности участниками проекта.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2" w:name="Par2713"/>
      <w:bookmarkEnd w:id="122"/>
      <w:r>
        <w:rPr>
          <w:rFonts w:ascii="Calibri" w:hAnsi="Calibri" w:cs="Calibri"/>
        </w:rPr>
        <w:t>Основное мероприятие 5.7. Повышение инновационности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закупок</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государственные закупки не стали значимым инструментом стимулирования инновационной активности, в то время как в мировой практике закупки для государственных нужд выступают в качестве важного ресурса для создания спроса на инновации.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реализуемые в рамках федеральной контрактной системы (ФКС), позволят осуществлять в средне- и долгосрочной перспективе планирование госзакупок и формировать сигналы рынку в части разработки инновационной продукции, которая будет востребована в рамках перспективного государственного заказа.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распространение реестр инновационной продукции, рекомендованной для использования при осуществлении госзакупок, а также закупок компаний с государственным участием. Эта работа будет увязана с формированием перечней современных инновационных технологий и решений, которые должны/могут быть использованы при разработке закупаемой продукции и услуг, а также перечня технологий и продуктов (устаревших, энергорасточительных, неэкологичных и т.д.), не рекомендованных к использованию для создания продуктов, выполнения услуг при госзакупках.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Большое внимание будет уделено созданию в рамках государственного оборонного заказа стимулов для инновационного поведения оборонной промышленности, сферы разработки оружия и систем вооружений. В этих отраслях Россия имеет значительные достижения мирового уровня, и развитие оборонных разработок будет не только определяющим фактором национальной безопасности, в том числе экономической, но и локомотивом развития многих гражданских отраслей.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3" w:name="Par2721"/>
      <w:bookmarkEnd w:id="123"/>
      <w:r>
        <w:rPr>
          <w:rFonts w:ascii="Calibri" w:hAnsi="Calibri" w:cs="Calibri"/>
        </w:rPr>
        <w:t>Основное мероприятие 5.8. Поддержка регионов -</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инновационных лидеров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Значительное число регионов уже активно участвует в процессах глобальной конкуренции за инновационный капитал. Однако, в условиях повышающейся мобильности информации, капитала, эффективных исследователей конкуренция за "локализацию" инноваций на территории региона может быть успешной только при формировании благоприятной институциональной и бизнес-среды, социальной инфраструктуры, комфортных жилищных условий, поэтому социально-экономическая политика субъектов Российской Федерации должна быть нацелена на инновации как на один из ключевых результатов деятельности органов власти региона.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передовых, наиболее инновационно-активных регионов с развитой инновационной инфраструктурой, предприятиям высокотехнологичного бизнеса, научным и образовательным секторами будут выделены, сформированы и реализованы проекты инновационных центров, объединяющих имеющиеся в субъектах Российской Федерации объекты федеральной и региональной образовательной, научной и инновационной инфраструктуры. Концентрация усилий и координация вложений в отдельные компоненты подобных проектов инновационных центров позволят учитывать успехи регионов в повышении инновационной активности при реализации федеральных мер поддержки образования, науки и инноваций. Наряду с реализацией крупных федеральных проектов, включая Сколково, это позволит сформировать в России сеть мощных центров интенсивного инновационного роста. Первым из таких проектов является создание в Томской области центра образования, исследований и разработок, </w:t>
      </w:r>
      <w:hyperlink r:id="rId191" w:history="1">
        <w:r>
          <w:rPr>
            <w:rFonts w:ascii="Calibri" w:hAnsi="Calibri" w:cs="Calibri"/>
            <w:color w:val="0000FF"/>
          </w:rPr>
          <w:t>концепция</w:t>
        </w:r>
      </w:hyperlink>
      <w:r>
        <w:rPr>
          <w:rFonts w:ascii="Calibri" w:hAnsi="Calibri" w:cs="Calibri"/>
        </w:rPr>
        <w:t xml:space="preserve"> формирования которого была утверждена распоряжением Правительства Российской Федерации N 1756-р от 6 октября 2011 года. Центрами инновационного развития также станут территориальные инновационные кластеры, перечень которых утвержден поручением Правительства Российской Федерации от 28 августа 2012 г. N ДМ-П8-5060.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будет обеспечена реализация комплекса мер финансовой, образовательной и информационно-консультационной поддержки субъектов Российской Федерации по стимулированию инновационного развития экономики,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дополнительной финансовой помощи субъектам Российской Федерации, активно содействующим развитию инновационного сектора экономики, включая выделение на конкурсной основе субсидий субъектам Российской Федерации на цели развития инновационных территориальных кластеров, участие в формировании региональных венчурных фондов, создание бизнес-инкубаторов, центров коммерциализации технологий, инжиниринговых центров, технологических музеев и др. Регионы - инновационные лидеры будут активно взаимодействовать с уже существующими институтами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переориентация использования средств Инвестиционного фонда Российской Федерации на цели поддержки региональных инфраструктурных проектов, способствующих развитию инновационного сектора экономики в регионах - инновационных лидерах;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приоритетности финансирования объектов социальной, инженерной, транспортной инфраструктуры и объектов жилищного строительства в целях развития инновационного сектора в регионах - инновационных лидерах, при формировании и корректировке федеральных целевых программ и непрограммной части ФАИП.</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4" w:name="Par2731"/>
      <w:bookmarkEnd w:id="124"/>
      <w:r>
        <w:rPr>
          <w:rFonts w:ascii="Calibri" w:hAnsi="Calibri" w:cs="Calibri"/>
        </w:rPr>
        <w:t>Основное мероприятие 5.9. Проведение исследований в целях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инновационного развития экономики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предполагается проведение прикладных научно-</w:t>
      </w:r>
      <w:r>
        <w:rPr>
          <w:rFonts w:ascii="Calibri" w:hAnsi="Calibri" w:cs="Calibri"/>
        </w:rPr>
        <w:lastRenderedPageBreak/>
        <w:t>исследовательских работ по направлениям совершенствования стратегического планирования и управления инновационным развитием, а также методов и процедур прогнозирования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связаны с ухудшением качества методологии, используемой в рамках инновационного развития, стратегического управления, планирования и прогнозирования социально-экономического развития.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5" w:name="Par2737"/>
      <w:bookmarkEnd w:id="125"/>
      <w:r>
        <w:rPr>
          <w:rFonts w:ascii="Calibri" w:hAnsi="Calibri" w:cs="Calibri"/>
        </w:rPr>
        <w:t>Основное мероприятие 5.10. Предоставление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услуг в сфере правовой охраны объектов интеллектуальной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собственности, совершенствование их процедур и повышение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эффективности правовой защиты интересов государства,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 при использовании НИОКТР военного,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специального и двойного назначения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перевода российской экономики на инновационный путь развития и прогнозируемого роста поступления заявок на государственную регистрацию прав на результаты интеллектуальной деятельности будет обеспечено качество их рассмотрения без увеличения сроков.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целях будут совершенствоваться процедуры подачи заявок в электронном виде, доля таких заявок должна составить не менее 25% от общего объема. Будет повышена эффективность информационно-технологического ресурса Роспатента.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Предполагается обеспечить доступ всем категориям российских пользователей к имеющимся отечественным и зарубежным (бесплатным) патентно-информационным ресурсам, расширить доступ к информационным базам данных Роспатента.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осуществлены новые шаги по интеграции национальной системы законодательства Российской Федерации в области правовой охраны и защиты интеллектуальной собственности в мировой процесс гармонизации соответствующих национальных систем.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 дальнейшее развитие двустороннее сотрудничество Российской Федерации со странами - членами СНГ и ЕврАзЭС, а также с Всемирной организацией интеллектуальной собственности (ВОИС), зарубежными патентными ведомствами и их региональными объединениями в области правовой охраны и защиты интеллектуальной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расширен доступ российских экспертов к зарубежным поисковым базам данных патентной документации на основе развития договоренностей и совместных проектов с иностранными партнерами.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Будут снижены сроки проведения экспертизы заявок на государственную регистрацию прав на результаты интеллектуальной деятельности при прогнозируемом росте объема их поступления, повышено качество экспертизы и выдаваемых охранных документов, повышена эффективность информационно-технологического ресурса системы Роспатента.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развития кадрового потенциала в сфере управления интеллектуальными ресурсами будет повышено качество услуг, предоставляемых Федеральным государственным бюджетным образовательным учреждением высшего профессионального образования "Российская государственная академия интеллектуальной собственности" (ФГБОУ ВПО РГАИС), по подготовке специалистов, а также научно-педагогических кадров в сфере интеллектуальной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направления магистратуры "Юриспруденция" рекомендовать образовательным учреждениям высшего профессионального образования реализовывать образовательные программы, связанные с обеспечением оборота результатов интеллектуальной деятельности (в рамках действующего государственного заказа на подготовку специалистов по отраслям экономики инженерно-патентоведческих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основе соглашений с федеральными органами исполнительной власти и государственными корпорациями, являющимися государственными заказчиками научно-исследовательских, опытно-конструкторских и технологических работ (далее - НИОКТР) военного, специального и двойного назначения, будет сформирован единый порядок урегулирования с Федеральной службой по интеллектуальной собственности вопросов правовой защиты интересов государства в процессе экономического и гражданско-правового оборота результатов НИОКТР </w:t>
      </w:r>
      <w:r>
        <w:rPr>
          <w:rFonts w:ascii="Calibri" w:hAnsi="Calibri" w:cs="Calibri"/>
        </w:rPr>
        <w:lastRenderedPageBreak/>
        <w:t>военного, специального и двойного назначения.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такого порядка необходимо для осуществления в процессе передачи иностранным заказчикам и использования ими результатов научно-исследовательских, опытно-конструкторских и технологических работ военного, специального и двойного назначения контроля со стороны государства за наличием необходимых условий, обеспечивающих возможность эффективной защиты прав Российской Федерации и ее юридических и физических лиц на данные результаты.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указанного порядка будут сформированы отсутствующие в настоящее время единые принципы и правила взаимодействия между Федеральной службой по интеллектуальной собственности, государственными заказчиками и организациями по вопросам учета, правовой охраны и защиты прав на результаты интеллектуальной деятельности, создаваемые и (или) используемые в ходе военно-технического сотрудничества и внешнеэкономической деятельности в отношении контролируемой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будет усовершенствована международная правовая база в части, касающейся взаимной охраны прав на результаты интеллектуальной деятельности, используемые и созданные в ходе военно-технического сотрудничества Российской Федерации с иностранными государствами.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порядка обеспечения охраны и защиты прав на результаты интеллектуальной деятельности, используемые и/или созданные в ходе двустороннего военно-технического сотрудничества Российской Федерации с иностранными государствами, условий использования данных результатов осуществляется в рамках межправительственных соглашений. Подписание таких соглашений с государствами, с которыми осуществляется или планируется осуществлять (развивать) двустороннее военно-техническое сотрудничество, а также создание механизмов практической реализации таких соглашений, в том числе путем создания совместных рабочих групп, позволит сформировать условия, необходимые для осуществления в дальнейшем защиты прав Российской Федерации, а также ее юридических и физических лиц на указанные результаты интеллектуальной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проведение мероприятий по введению в эксплуатацию автоматизированной информационной системы учета результатов научно-исследовательских, опытно-конструкторских и технологических работ военного, специального и двойного назначения, права на которые принадлежат Российской Федерации, и принятие соответствующего нормативного правового акта, устанавливающего порядок взаимодействия между Федеральной службой по интеллектуальной собственности, государственными заказчиками, а также заинтересованными федеральными органами исполнительной власти и организациями в части формирования данного информационного ресурса, его ведения и использования содержащихся в нем сведений, в том числе обмена данными с создаваемой Единой государственной системой учета результатов научно-исследовательских, опытно-конструкторских работ гражданского назначения, выполняемых за счет средств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позволит повысить эффективность деятельности государственных органов власти, органов управления государственными внебюджетными фондами, а также казенных учреждений и иных получателей средств федерального бюджета, бюджетов субъектов Российской Федерации, осуществляющих полномочия по размещению заказов на выполнение научно-исследовательских, опытно-конструкторских и технологических работ военного, специального и двойного назначения за счет бюджетных средств и внебюджетных источников финансирования, по управлению правами на результаты интеллектуальной деятельности.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6" w:name="Par2761"/>
      <w:bookmarkEnd w:id="126"/>
      <w:r>
        <w:rPr>
          <w:rFonts w:ascii="Calibri" w:hAnsi="Calibri" w:cs="Calibri"/>
        </w:rPr>
        <w:t>Основное мероприятие 5.11. Выполнение и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исследований в Сколковском институте науки и технологий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научного обеспечения инновационных процессов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реализации мероприятия является развитие компетенций и подготовки научных кадров мирового уровня в интересах развития российского сектора исследований и разработок, формирования эффективной кооперации с передовыми зарубежными исследовательскими </w:t>
      </w:r>
      <w:r>
        <w:rPr>
          <w:rFonts w:ascii="Calibri" w:hAnsi="Calibri" w:cs="Calibri"/>
        </w:rPr>
        <w:lastRenderedPageBreak/>
        <w:t>организациями и привлечения ведущих мировых ученых.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автономной некоммерческой образовательной организации высшего профессионального образования "Сколковский институт науки и технологий" (далее - Сколтех) в области научной деятельности являются выполнение фундаментальных и прикладных научных исследований, разработка и использование новейших научных достижений и технологий, осуществление инновационных проектов в интересах развития экономики, повышение уровня профессиональной подготовки обучающихся, подготовка научно-педагогических работников высшей категории.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мероприятия в Сколтехе создаются исследовательские центры под руководством ведущих ученых, в которых работают международные коллективы и обеспечивается партнерство в области исследований, образования и инноваций с зарубежными и российскими университетами и научными организациями, промышленными компаниями. В рамках проектов создания указанных центров финансируются оборудование лабораторий, подготовка персонала и реализация долгосрочных (до 5 лет) перспективных исследовательских проектов мирового уровня, проводимые совместно зарубежными и российскими учеными. Указанные исследовательские центры используются также для реализации широкого спектра образовательных программ, ориентированных на подготовку в Сколтехе кадров мирового уровня для российских вузов, научных организаций и корпораций.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рамках мероприятия: развивается система международной научной экспертизы, в том числе для использования в рамках других мероприятий Государственной программы; осуществляются работы по изучению распространению передового мирового опыта организации исследований и разработок, подготовки кадров; проводятся исследования в сфере научной политики и подготовки кадров в сфере науки и высоких технологий; реализуются мероприятия по привлечению ведущих зарубежных ученых для работы в российском секторе исследований и разработок, а также иные мероприятия, стимулирующие развитие в российском секторе исследований и разработок компетенций мирового уровня за счет повышения эффективности международного сотрудничества.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научных исследований осуществляется с учетом результатов технологического прогнозирования.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связаны со снижением исследовательской продуктивности фундаментальной и прикладной отечественной науки, отставанием России в этой сфере от зарубежных стран.</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27" w:name="Par2773"/>
      <w:bookmarkEnd w:id="127"/>
      <w:r>
        <w:rPr>
          <w:rFonts w:ascii="Calibri" w:hAnsi="Calibri" w:cs="Calibri"/>
        </w:rPr>
        <w:t>Основное мероприятие 5.12. Повышение эффективности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деятельности институтов развития в сфере инноваций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данного мероприятия предполагается осуществление ряда мер, направленных на повышение эффективности функционирования сформированной в настоящее время системы институтов развития в сфере инноваций, позволяющих оказывать содействие в реализации инновационных проектов на всех стадиях инновационного цикла и создавать условия для стимулирования развития инноваций на принципах государственно-частного партнерства. При этом, в целях достижения стратегических задач инновационного развития экономики Российской Федерации основные усилия будут направлены на взаимоувязку и синхронизацию целей деятельности институтов развития с целями, обозначенными в </w:t>
      </w:r>
      <w:hyperlink r:id="rId192"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 (далее - Стратегия), утвержденной распоряжением Правительства Российской Федерации от 8 декабря 2011 г. N 2227-р.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Основное внимание будет сосредоточено на наиболее значимых с точки зрения стимулирования инноваций институтах развития, к которым относятся государственная корпорация "Банк развития и внешнеэкономической деятельности (Внешэкономбанк)", ОАО "РВК", ОАО "РОСНАНО", ОАО "МСП Банк", некоммерческая организация "Фонд развития Центра разработки и коммерциализации новых технологий", ФГБУ "Фонд содействия развитию малых форм предприятий в научно-технической сфере" и ФГАУ "Российский фонд технологического развития", а также технопарки в сфере высоких технологий, созданные в рамках реализации комплексной </w:t>
      </w:r>
      <w:hyperlink r:id="rId193" w:history="1">
        <w:r>
          <w:rPr>
            <w:rFonts w:ascii="Calibri" w:hAnsi="Calibri" w:cs="Calibri"/>
            <w:color w:val="0000FF"/>
          </w:rPr>
          <w:t>программы</w:t>
        </w:r>
      </w:hyperlink>
      <w:r>
        <w:rPr>
          <w:rFonts w:ascii="Calibri" w:hAnsi="Calibri" w:cs="Calibri"/>
        </w:rPr>
        <w:t xml:space="preserve"> "Создание в Российской Федерации технопарков в сфере высоких </w:t>
      </w:r>
      <w:r>
        <w:rPr>
          <w:rFonts w:ascii="Calibri" w:hAnsi="Calibri" w:cs="Calibri"/>
        </w:rPr>
        <w:lastRenderedPageBreak/>
        <w:t>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разработке мер по повышению эффективности деятельности институтов развития будет учтено, что каждый институт развития создан для решения конкретных задач в сфере инноваций, оказывает поддержку на определенной стадии инновационного цикла или конкретной отрасли в сфере научных технологий и направлен на поддержку значимых для становления инновационной экономики отраслей, участвуя в реализации инновационных проектов по приоритетным направлениям модернизации российской экономики. Формы такой поддержки зависят от характера деятельности института развития, его основного назначения как инструмента государственной инновационной политики и стадии инновационного цикла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институты развития - новый инструмент государственной инновационной политики, практика использования которого только нарабатывается, поэтому в их деятельности имеются "узкие места", которые следует рассматривать, скорее, как направления их дальнейшего развития. В этой связи в дальнейшем будет продолжена работа по оптимизации и совершенствованию практики функционирования институтов развития. Одним из ключевых направлений такого совершенствования станет формирование системы ключевых показателей эффективности (далее - КПЭ) деятельности институтов развития в сфере инноваций, по достижению целевых значений которых можно будет судить об уровне эффективности институтов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наиболее эффективного использования бюджетных средств, предоставленных институтам развития, их деятельность должна быть направлена на достижение стратегических целей и задач инновационного развития Российской Федерации, обозначенные в </w:t>
      </w:r>
      <w:hyperlink r:id="rId194" w:history="1">
        <w:r>
          <w:rPr>
            <w:rFonts w:ascii="Calibri" w:hAnsi="Calibri" w:cs="Calibri"/>
            <w:color w:val="0000FF"/>
          </w:rPr>
          <w:t>Стратегии</w:t>
        </w:r>
      </w:hyperlink>
      <w:r>
        <w:rPr>
          <w:rFonts w:ascii="Calibri" w:hAnsi="Calibri" w:cs="Calibri"/>
        </w:rPr>
        <w:t xml:space="preserve">. В </w:t>
      </w:r>
      <w:hyperlink r:id="rId195" w:history="1">
        <w:r>
          <w:rPr>
            <w:rFonts w:ascii="Calibri" w:hAnsi="Calibri" w:cs="Calibri"/>
            <w:color w:val="0000FF"/>
          </w:rPr>
          <w:t>Стратегии</w:t>
        </w:r>
      </w:hyperlink>
      <w:r>
        <w:rPr>
          <w:rFonts w:ascii="Calibri" w:hAnsi="Calibri" w:cs="Calibri"/>
        </w:rPr>
        <w:t xml:space="preserve"> определены долгосрочные ориентиры государственной политики в области инновационной деятельности, в том числе и для отдельных институтов развития как основных субъектов инновационной инфраструктуры Российский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деятельность каждого института развития является специфичной и направлена на решение определенных задач в области инноваций, на определенной стадии инновационного цикла для каждого института развития будет определен контур КПЭ их деятельности, исходя из миссии и целевого стратегического назначения института развития и возложенных задач на него в сфере инновационной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предполагается, что повышению эффективности деятельности институтов развития в сфере инноваций будет способствовать учет институтами развития при формировании КПЭ основных целей и задач инновационного развития, определенных </w:t>
      </w:r>
      <w:hyperlink r:id="rId196" w:history="1">
        <w:r>
          <w:rPr>
            <w:rFonts w:ascii="Calibri" w:hAnsi="Calibri" w:cs="Calibri"/>
            <w:color w:val="0000FF"/>
          </w:rPr>
          <w:t>Стратегией</w:t>
        </w:r>
      </w:hyperlink>
      <w:r>
        <w:rPr>
          <w:rFonts w:ascii="Calibri" w:hAnsi="Calibri" w:cs="Calibri"/>
        </w:rPr>
        <w:t xml:space="preserve">, а также целевых индикаторов реализации </w:t>
      </w:r>
      <w:hyperlink r:id="rId197" w:history="1">
        <w:r>
          <w:rPr>
            <w:rFonts w:ascii="Calibri" w:hAnsi="Calibri" w:cs="Calibri"/>
            <w:color w:val="0000FF"/>
          </w:rPr>
          <w:t>Стратегии</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формирование контура основных КПЭ для каждого института развития должно быть основано на принципах системного подхода, учитывающего внутреннюю среду института развития и внешнюю среду его функционирования. Поэтому сформированный набор КПЭ должен отражать эффективность использования институтом развития бюджетных средств с точки зрения двух направлений: достижение институтом развития возложенных на него стратегических задач в области инноваций на государственном уровне (результаты "на выходе") и эффективность внутренней организации непосредственного самого института развития. Предложенный подход к формированию набора КПЭ для каждого института развития позволит оценивать эффективность их деятельности с точки зрения оптимизации бюджетного финансирования, стратегического планирования и текущего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принципов формирования системы КПЭ деятельности институтов развития также можно отметить следующие: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оценивать не только объемные показатели деятельности институтов развития (например, объем вложенных средств), но и эффективность расходования предоставленных ресурсов и результативность поддержанных проектов, например, переход на следующую стадию инновационного цикла развития вплоть до выхода на самофинансирование и возможность и привлечения негосударственных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основных показателей эффективности необходимо использовать параметры, отражающие общее развитие сектора инноваций (отрасли рынка), на стимулирование которого направлена деятельность института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 учитывать уровень достижения основных результатов по отношению к объему </w:t>
      </w:r>
      <w:r>
        <w:rPr>
          <w:rFonts w:ascii="Calibri" w:hAnsi="Calibri" w:cs="Calibri"/>
        </w:rPr>
        <w:lastRenderedPageBreak/>
        <w:t>полученных бюджетных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КПЭ деятельности каждого конкретного института развития в сфере инноваций должны учитывать его место в цепочке создания инновационного продукта (стадии инновационного цикла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оценка эффективности деятельности институтов развития в сфере инноваций будет основана на степени выполнения институтами развития сформированного набора КПЭ, достижение целевых значений которых будет свидетельствовать о выполнении целей и задач </w:t>
      </w:r>
      <w:hyperlink r:id="rId198" w:history="1">
        <w:r>
          <w:rPr>
            <w:rFonts w:ascii="Calibri" w:hAnsi="Calibri" w:cs="Calibri"/>
            <w:color w:val="0000FF"/>
          </w:rPr>
          <w:t>Стратегии</w:t>
        </w:r>
      </w:hyperlink>
      <w:r>
        <w:rPr>
          <w:rFonts w:ascii="Calibri" w:hAnsi="Calibri" w:cs="Calibri"/>
        </w:rPr>
        <w:t xml:space="preserve">. При этом, высшими органами управления институтов развития с участием в них представителей интересов государства должны быть определены и утверждены конкретные КПЭ деятельности, а также их количественные параметры с декомпозицией по годам на период до 2020 г. с учетом имеющихся ресурсов институтов развития, характера их деятельности и возложенных на них задач в рамках </w:t>
      </w:r>
      <w:hyperlink r:id="rId199" w:history="1">
        <w:r>
          <w:rPr>
            <w:rFonts w:ascii="Calibri" w:hAnsi="Calibri" w:cs="Calibri"/>
            <w:color w:val="0000FF"/>
          </w:rPr>
          <w:t>Стратегии</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изложенного предлагается определить следующие основные цели деятельности институтов развития в сфере инноваций: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ОАО "РВК".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ОАО "РВК", деятельность компании должна быть направлена на обеспечение ускоренного формирования эффективной и конкурентоспособной в глобальном масштабе национальной инновационной системы путем создания саморазвивающейся венчурной отрасли во взаимодействии с другими институтами развития с помощью вовлечения частного венчурного капитала, развития инновационного предпринимательства и технологической бизнес-экспертизы, мобилизуя человеческий потенциал России. С учетом изложенного наиболее точно вклад ОАО "РВК" как основного института развития в области венчурной деятельности в развитие соответствующего сектора инноваций должны отражать показатели, связанные с решением возложенных на ОАО "РВК" следующих стратегических задач на период до 2020 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вовлечение частного венчурного капитала в развитие инновационного предпринимательства (стимулирование венчурных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институциональной и отраслевой венчурной инфраструктуры (формирование венчурной экосистемы);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 венчурного рынка Российской Федерации по своим основным показателям (общий объем предложения денег и общий объем венчурных сделок за год) на второе место в Европе.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ОАО "РОСНАНО".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миссией ОАО "РОСНАНО" деятельность компании состоит в содействии реализации государственной политики, направленной на создание отечественной наноиндустрии, и вхождение России в число мировых лидеров в области нанотехнологий. На основании изложенного наиболее точно вклад ОАО "РОСНАНО" как базового института развития в сфере наноиндустрии в развитие соответствующего сектора инноваций должны отражать показатели, связанные с решением возложенных на ОАО "РОСНАНО" следующих стратегических задач на период до 2020 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коммерциализации проектов в сфере производства и применения нанотехнологической продукции посредством реализации инвестиционных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инфраструктуры наноиндустрии;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реализация образовательных программ в сфере нанотехнологий;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координация инновационной деятельности в сфере наноиндустрии.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ФГАУ "РФТР".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миссии ФГАУ "РФТР" его деятельность направлена на проведение государственной научно-технической политики в части поддержки корпоративных технологических проектов через финансирование поздних стадий исследований и разработок, он также выступает в роли института финансовой поддержки проектов создания базовых технологий и парка опытно-промышленных установок, предполагаемых к реализации в рамках технологических платформ, инновационных территориальных кластеров, а также межотраслевых комплексных проектов исследований и разработок.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миссии ФГАУ "РФТР" наиболее полно вклад ФГАУ "РФТР" в развитие соответствующей стадии инновационного цикла должны отражать показатели, связанные с решением возложенных на ФГАУ "РФТР" следующих стратегических задач на период до 2020 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обеспечение стимулирования предложения в области технологических разработок и инноваций, прежде всего ориентированного на средний и крупный бизнес;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развитию успешных предприятий, созданных бюджетными (автономными) научными и образовательными учреждениями в целях практического применения результатов интеллектуальной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льготного заемного финансирования инновационного бизнеса с целью развития российской сферы рыночно-ориентированных прикладных исследований.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ФГБУ "Фонд содействия развитию малых форм предприятий в научно-технической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Стратегическое назначение Фонда содействия состоит в его позиционировании как базисного элемента в системе координации усилий государства в сфере коммерциализации результатов научной деятельности в сфере малого предпринимательства. Наиболее полно вклад Фонда содействия в достижение задач инновационного развития России должны отражать показатели, связанные с решением возложенных на него следующих стратегических задач на период до 2020 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эффективного инновационного предпринимательства на основе малых форм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производственно-технологического потенциала страны по приоритетным направлениям развития науки, технологий и техники для реализации конкурентного преимущества инновационной экономики России на основе поддержки малых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формированию и развитию инфраструктуры поддержки малых форм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объемов финансовой поддержки инновационных проектов малого бизнеса, являющихся основным источником проектов для последующих стадий поддержки, осуществляемых иными институтами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Внешэкономбанк.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данного института развития направлена на обеспечение устойчивого инновационного социально-экономического развития Российской Федерации на основе модернизации и повышения конкурентоспособности национальной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указанной цели потребует значительного увеличения объема финансирования инвестиционных проектов, расширения поддержки экспорта высокотехнологичной продукции и реализации программ поддержки МСП, а также внедрения лучшей практики формирования управления проектами.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увеличить участие Внешэкономбанка в решении государственной задачи модернизации национальной экономики, увеличения доли кредитов, связанных с финансированием инновационных проектов, в кредитном портфеле.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поддержки инновационных компаний целесообразно подготовить внести изменения в Меморандум о финансовой политике Внешэкономбанка в части дополнения функций Внешэкономбанка по поддержке МСП, предусмотрев возможность осуществления финансовой поддержки в форме участия в инвестиционных фондах, осуществляющих поддержку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Целесообразно рекомендовать Внешэкономбанку и институтам развития осуществлять выполнение утвержденного плана повышения доступности институтов при координации Внешэкономбанка в рамках 10-стороннего соглашения о взаимодействии институтов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ОАО "МСП 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Стратегическая цель деятельности ОАО "МСП Банк" заключается в поддержке субъектов малого и среднего предпринимательства (далее - субъекты МСП) в области производственного и инновационного секторов экономики, мероприятий по модернизации производственных мощностей, внедрению энергоэффективных и ресурсосберегающих технологий и иных направлений, обеспечивающих повышение конкурентоспособности экономики Российской Федерации. В этой связи для достижения указанной цели необходимо оценивать эффективность ОАО "МСП Банк" по достижению стратегических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поддержка субъектов МСП промышленного сектора, осуществляющих модернизацию основных средств и реализацию проектов на ресурсосбережение и повышение энергетической </w:t>
      </w:r>
      <w:r>
        <w:rPr>
          <w:rFonts w:ascii="Calibri" w:hAnsi="Calibri" w:cs="Calibri"/>
        </w:rPr>
        <w:lastRenderedPageBreak/>
        <w:t>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и поддержка субъектов МСП в направлении инновационной деятельности и внедрения инновационной продукции и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рынка кредитования инновационных проектов субъектов МСП в том числе за счет создания механизмов разделения рисков;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инфраструктуры поддержки МСП.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Фонд развития Центра разработки и коммерциализации новых технологий (далее - Фонд Сколково).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стратегической задачей Фонда Сколково является формирование на территории Российской Федерации благоприятной среды для воспроизводства и развития инновационных процессов.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реализации данной задачи целесообразно оценивать эффективность: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и поддержания глобально конкурентоспособных условий и среды для передовых исследований и разработок с последующей коммерциализацией их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нового поколения высококлассных специалистов в приоритетных сферах технологического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коммерциализации и внедрения научно-технических разработок, трансформации передового опыта коммерциализации научно-технических разработок, обеспечение ускоренного внедрения ведущих технологий в реальный сектор экономики, обновление задела для участия в формировании глобальных технологических платформ.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целях повышения эффективности деятельности институтов развития необходимо также реализовать следующие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механизма поддержки инновационных проектов начиная с "посевной" стадии и повышение эффективности координации деятельности институтов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конкурентного доступа к ресурсам институтов развития, прозрачности функционирования, открытости для инициаторов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Увеличение доли частного капитала в проектах.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Оптимизация издержек, совершенствование системы оплаты труда и мотивации сотрудников, общее повышение эффективности операционной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Обеспечение в 2013 году запуска системы обмена информацией по финансируемым и рассмотренным проектам.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28" w:name="Par2839"/>
      <w:bookmarkEnd w:id="128"/>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предусматривается осуществление мер налогового, таможенного, тарифного, кредитного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в области налогового, таможенного, тарифного, кредитного регулирования в целях стимулирования инновационной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либерализация амортизационной политики в целях стимулирования инновационной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налогового (в том числе в части налогообложения нематериальных активов), таможенного, тарифного, кредитного администрирования в целях стимулирования инновационной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долгосрочных параметров ужесточения требований к эффективности использования предприятиями природных ресурсов, безопасности продукции (услуг) для экологии и здоровья населения, снижению энерго- и материалоемкости, определению системы соответствующих поощрений и санкций, гармонизации российских стандартов с международными.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необходимых инструментов и механизмов поддержки государственных закупок инновационной продукции и эффективного размещения заказа на НИОКР для государственных нужд в рамках создания федеральной контрактной системы;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коммерциализации интеллектуальной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уточнение статуса наукограда и совершенствование порядка и форм предоставления поддержки наукоградам, ЗАТО а также муниципальным образованиям согласно перечню, </w:t>
      </w:r>
      <w:r>
        <w:rPr>
          <w:rFonts w:ascii="Calibri" w:hAnsi="Calibri" w:cs="Calibri"/>
        </w:rPr>
        <w:lastRenderedPageBreak/>
        <w:t>утверждаемому Правительством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итогам анализа работы с механизмами государственных программ Российской Федерации будет проведена дополнительная оценка необходимости совершенствования нормативно-правовой базы в сфере содействия инновационному развитию.</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29" w:name="Par2851"/>
      <w:bookmarkEnd w:id="129"/>
      <w:r>
        <w:rPr>
          <w:rFonts w:ascii="Calibri" w:hAnsi="Calibri" w:cs="Calibri"/>
        </w:rPr>
        <w:t>5. Прогноз сводных показателей государственных заданий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Государственной программы предусматривается выполнение подготовительных работ для оказания государственных услуг в сфере правовой охраны изобретений, полезных моделей, промышленных образцов, программ для электронно-вычислительных машин, баз данных и топологий интегральных микросхем, товарных знаков, знаков обслуживания, наименований мест происхождения товаров, по формированию государственного патентного фонда, ведению Единого реестра результатов интеллектуальной деятельности военного, специального и двойного назначения, права на которые принадлежат Российской Федерации, и реестра выданных лицензий, по проведению экспертизы лицензионных договоров в части вопросов обеспечения правовой защиты интересов государства в отношении результатов интеллектуальной деятельности военного, специального и двойного назначения, инвентаризации прав на результаты научно-технической деятельности.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0" w:name="Par2856"/>
      <w:bookmarkEnd w:id="130"/>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участие субъектов предусмотрено в части поддержки территориальных инновационных кластеров. Порядок участия и правила предоставления им субсидий будут определены Правительством Российской Федерации после принятия решения о выделении финансовых средств на их поддержку.</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1" w:name="Par2861"/>
      <w:bookmarkEnd w:id="131"/>
      <w:r>
        <w:rPr>
          <w:rFonts w:ascii="Calibri" w:hAnsi="Calibri" w:cs="Calibri"/>
        </w:rPr>
        <w:t>7. Информация об участии государственных корпораций,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реализации подпрограммы принимают участие: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"Роснано",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инфраструктурных и образовательных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"Российская венчурная компания",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корпорация "Банк развития и внешнеэкономической деятельности (Внешэкономбанк)",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ОАО "МСП-банк",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содействия развитию малых форм предприятий в научно-технической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Фонд развития Центра разработки и коммерциализации новых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компании с государственным участием, разрабатывающие программы инновационного развития, перечень которых утвержден Правительственной комиссии по высоким технологиям и инновациям,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участвующие в деятельности технологических платформ, перечень которых утвержден Правительственной комиссии по высоким технологиям и инновациям,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организации, входящие в Соглашение о взаимодействии институтов развития и заинтересованных организаций в сфере обеспечения непрерывного финансирования инновационных проектов на всех стадиях инновационного цикла от 6 апреля 2010 г.</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2" w:name="Par2879"/>
      <w:bookmarkEnd w:id="132"/>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Ресурсное обеспечение реализации подпрограммы "Стимулирование инноваций" за счет средств федерального бюджета в 2013 - 2020 годах составляет 164850960,50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Бюджетные ассигнования будут распределены по следующим основным мероприятиям: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Основное мероприятие 5.2. "Поддержка создания и обеспечение функционирования и развития технологических платформ" включает в себя мероприятия по организационной и финансовой поддержке деятельности технологических платформ. Будут предоставлены субсидии в целях повышения качества разрабатываемых технологическими платформами программ стратегических исследований.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запланировано к реализации только при условии выделения дополнительного финансирования. Реализация мероприятия будет способствовать более эффективному расходованию федеральных средств на поддержку исследований и разработок, а также способствовать вовлечению бизнеса в деятельность технологических платформ из-за расширяющихся возможностей по кооперации на доконкурентной стадии.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Основное мероприятие 5.5. "Мероприятия по реализации проектов Комиссии при Президенте Российской Федерации по модернизации и технологическому развитию экономики России" включает в себя мероприятия по формированию и поддержке реализации проектов развития конкурентных преимуществ по приоритетным направлениям технологического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достигнуть следующих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диверсификацию экономики и внешнеторгового оборота;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доли сырьевого экспорта в общем объеме экспорта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спроса на проекты развития конкурентных преимуществ по приоритетным направлениям технологического развития, способным обеспечить создание и развитие конкурентоспособных производств.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Основное мероприятие 5.6. "Создание и развитие институтов и инфраструктур, обеспечивающих запуск и работу "инновационного лифта" включает осуществление координации деятельности институтов развития, направленной на поддержку инновационных проектов с целью формирования целостной сбалансированной системы, обеспечивающей необходимый уровень поддержки на всех стадиях инновационного процесса, в том числе в рамках многостороннего соглашения о взаимодействии институтов развития в сфере обеспечения непрерывного финансирования инновационных проектов на всех стадиях инновационного цикла.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позволит достигнуть следующих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повысится эффективность коммерциализации научных исследований и создания новых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вырастет эффективность государственной поддержки исследовательской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снизятся издержки предприятий при внедрении результатов исследовательской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обеспечена поддержка инновационных проектов на всех стадиях их разработки и реализации, в том числе за счет повышения эффективности передачи от одного института развития к другому;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реализована программа популяризации инновационной деятельности, разработанная инновационными институтами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Основное мероприятие 5.9. "Проведение исследований в целях инновационного развития экономики" направлено на проведение научно-исследовательских работ, способствующих реализации приоритетных направлений развития Российской Федерации и повышению конкурентоспособности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2013 - 2020 гг. потребуется выделение бюджетных ассигнований в размере не менее 813 343,20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научные заделы, которые позволят обеспечивать эффективное прогнозирование, обоснованно и оперативно реагировать на возникающие вызовы в сфере социально-экономического развития. Обеспечит научное обеспечение реализации мероприятий подпрограммы и государственной программы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Основное мероприятие 5.10. "Предоставление государственных услуг в сфере правовой охраны объектов интеллектуальной собственности, совершенствование их процедур и повышение </w:t>
      </w:r>
      <w:r>
        <w:rPr>
          <w:rFonts w:ascii="Calibri" w:hAnsi="Calibri" w:cs="Calibri"/>
        </w:rPr>
        <w:lastRenderedPageBreak/>
        <w:t>эффективности правовой защиты интересов государства при использовании НИОКТР военного, специального и двойного назначения" - это комплекс мероприятий в сфере интеллектуальной собственности.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реализацию данного мероприятия в 2013 - 2015 гг. потребуется выделение бюджетных ассигнований в размере не менее 21 526 487,20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позволит создать благоприятную среду для инновационного развития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степени влияния выделения дополнительных объемов ресурсов на показатели государственной программы и оценка степени влияния выделения дополнительных объемов ресурсов на сроки и ожидаемые непосредственные результаты реализации аналитических ведомственных целевых программ подпрограммы представлены в </w:t>
      </w:r>
      <w:hyperlink w:anchor="Par14744" w:history="1">
        <w:r>
          <w:rPr>
            <w:rFonts w:ascii="Calibri" w:hAnsi="Calibri" w:cs="Calibri"/>
            <w:color w:val="0000FF"/>
          </w:rPr>
          <w:t>таблицах 13</w:t>
        </w:r>
      </w:hyperlink>
      <w:r>
        <w:rPr>
          <w:rFonts w:ascii="Calibri" w:hAnsi="Calibri" w:cs="Calibri"/>
        </w:rPr>
        <w:t xml:space="preserve"> и </w:t>
      </w:r>
      <w:hyperlink w:anchor="Par15026" w:history="1">
        <w:r>
          <w:rPr>
            <w:rFonts w:ascii="Calibri" w:hAnsi="Calibri" w:cs="Calibri"/>
            <w:color w:val="0000FF"/>
          </w:rPr>
          <w:t>14</w:t>
        </w:r>
      </w:hyperlink>
      <w:r>
        <w:rPr>
          <w:rFonts w:ascii="Calibri" w:hAnsi="Calibri" w:cs="Calibri"/>
        </w:rPr>
        <w:t xml:space="preserve"> соответственно. Обоснование дополнительной потребности в финансовых ресурсах для достижения ожидаемых непосредственных результатов реализации ведомственных целевых программ и основных мероприятий приведена в соответствующем приложении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3" w:name="Par2906"/>
      <w:bookmarkEnd w:id="133"/>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Рисками реализации подпрограммы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ответственность отдельных органов государственной власти в работе по содействию инновационному развитию и слабая координация федеральных органов исполнительной власти и институтов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кризисные явления в экономике.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 недостаточной ответственности отдельных органов государственной власти в работе по содействию инновационному развитию будет минимизироваться как за счет использования существующих механизмов, обеспечивающих служебную дисциплину в работе в указанной сфере, так и их совершенствования.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механизмам, направленным на обеспечение должного уровня работы федеральных органов государственной власти в работе по содействию инновационному развитию, относится предложенная в стратегических документах в сфере инновационного развития система мониторинга, предусматривающая, в том числе подготовку ежегодного доклада о ходе реализации </w:t>
      </w:r>
      <w:hyperlink r:id="rId200"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до 2020 г. доклада о ходе реализации Комплексной </w:t>
      </w:r>
      <w:hyperlink r:id="rId201" w:history="1">
        <w:r>
          <w:rPr>
            <w:rFonts w:ascii="Calibri" w:hAnsi="Calibri" w:cs="Calibri"/>
            <w:color w:val="0000FF"/>
          </w:rPr>
          <w:t>программы</w:t>
        </w:r>
      </w:hyperlink>
      <w:r>
        <w:rPr>
          <w:rFonts w:ascii="Calibri" w:hAnsi="Calibri" w:cs="Calibri"/>
        </w:rPr>
        <w:t xml:space="preserve"> развития биотехнологий в Российской Федерации на период до 2020 года, доклада о ходе реализации </w:t>
      </w:r>
      <w:hyperlink r:id="rId202" w:history="1">
        <w:r>
          <w:rPr>
            <w:rFonts w:ascii="Calibri" w:hAnsi="Calibri" w:cs="Calibri"/>
            <w:color w:val="0000FF"/>
          </w:rPr>
          <w:t>Концепции</w:t>
        </w:r>
      </w:hyperlink>
      <w:r>
        <w:rPr>
          <w:rFonts w:ascii="Calibri" w:hAnsi="Calibri" w:cs="Calibri"/>
        </w:rPr>
        <w:t xml:space="preserve"> создания в Томской области центра образования, исследований и разработок, учет предложений технологических платформ в государственных программах Российской Федерации и деятельности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Риски кризисных явлений в экономике и, как следствие, ограничение финансовых средств, для организации работы в рассматриваемой сфере могут быть частично минимизированы за счет повышения эффективности деятельности участников подпрограммы, но в результате реализация большинства мероприятий будет затруднена, а достижение целевых показателей произойдет после предусмотренных сроков.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4" w:name="Par2916"/>
      <w:bookmarkEnd w:id="134"/>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функционирования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естественных монополий и иных регулируемых организаций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развитие стимулирующего регулирования"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Российской Федерации "Экономическое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Участники программы          - Отсутствуют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Программно-целевые           - Отсутствуют</w:t>
      </w:r>
    </w:p>
    <w:p w:rsidR="00FB7729" w:rsidRDefault="00FB7729">
      <w:pPr>
        <w:pStyle w:val="ConsPlusCell"/>
        <w:rPr>
          <w:rFonts w:ascii="Courier New" w:hAnsi="Courier New" w:cs="Courier New"/>
          <w:sz w:val="18"/>
          <w:szCs w:val="18"/>
        </w:rPr>
      </w:pPr>
      <w:r>
        <w:rPr>
          <w:rFonts w:ascii="Courier New" w:hAnsi="Courier New" w:cs="Courier New"/>
          <w:sz w:val="18"/>
          <w:szCs w:val="18"/>
        </w:rPr>
        <w:t>инструменты</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Цели подпрограммы            - Повышение эффективности функционирования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естественных монополий.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эффективного и стабильного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регулирования цен и тарифов.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Защита интересов потребителей товаров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субъектов естественных монополий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 осуществляющих регулируемые виды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Задачи                       - Повышение надежности и качества предоставляемых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товаров (услуг) субъектами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монополий и организациями, осуществляющими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Защита интересов потребителей товаров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естественных монополий и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осуществляющих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защиту уязвимых категорий потребителей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роли квалифицированных потребителей.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регулирования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естественных монополий и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осуществляющих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эффективности функционирования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естественных монополий и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осуществляющих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механизмов государственно-частного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партнерства в естественно-монопольных сферах 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организациях, осуществляющих регулируемые виды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государственного контроля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регулируемых цен и тарифов.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Целевые индикаторы и         - Доля тарифно-балансовых решений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показатели                     отмененных вступившими в законную силу решениями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суда,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решений ФСТ России по итогам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разногласий и досудебного рассмотрения споров,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 вступившими в законную силу решениями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суда,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решений ФСТ России по введению, прекращению,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изменению государственного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 вступившими в законную силу решениями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суда (включая иски о бездействии),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выполнения плана проверок ФСТ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отношении соблюдения законодательства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о ценообразовании (включая участие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проверках иных контрольно-надзорных органов),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решений ФСТ России в рамках административно-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надзорного производства,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 законную силу решениями суда,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положительных заключений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 проведения правовой экспертизы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антикоррупционной экспертизы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законов, указов Президента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и актов Правительства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имеющих нормативных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положительных заключений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 проведения правовой экспертизы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антикоррупционной экспертизы ведомственных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правовых актов ФСТ России от общего количества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отправленных на регистрацию,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Снижение предельной стоимости подключения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потребителей (до 150 кВт) по договорам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технологического присоединения, в % от ВНД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душу населения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Этапы и сроки                - 2013 - 2020 годы</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                     Подпрограмма реализуется в один этап</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Объем бюджетных              - Объем ассигнований из федерального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ассигнований                   составляет 5 894 287,70 тыс. рублей, в том числе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по годам реализации 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2013 год    2014 год    2015 год    2016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721 501,40  696 091,80  699 486,80  713 146,20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2017 год    2018 год    2019 год    2020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733 932,40  755 281,40  776 808,50  798 039,20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Ожидаемые результаты         - Рост надежности и качества предоставляемых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                     товаров (услуг) субъектами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монополий и организациями, осуществляющими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Рост эффективности функционирования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естественных монополий и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осуществляющих регулируемые виды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Рост количества проектов государственно-частного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партнерства и объемов инвестиций в естественно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монопольных сферах и в сферах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 осуществляющих регулируемые виды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соблюдения законодательства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Сохранение доли устраненных нарушений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числе выявленных нарушений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Предсказуемое тарифное регулирование,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обеспечивающее баланс интересов долгосрочного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субъектов естественных монополий и иных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регулируемых организаций и потребителей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продукции.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5" w:name="Par3036"/>
      <w:bookmarkEnd w:id="135"/>
      <w:r>
        <w:rPr>
          <w:rFonts w:ascii="Calibri" w:hAnsi="Calibri" w:cs="Calibri"/>
        </w:rPr>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инфраструктурных отраслей, включая сферы естественных монополий и сферы деятельности организаций, осуществляющих регулируемые виды деятельности, напрямую влияет на характер экономического роста и качество жизни.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Реформы инфраструктурных отраслей предъявляют новые требования к системе государственного регулирования, включая ценовое и тарифное регулирование субъектов естественных монополий и организаций, осуществляющих регулируемые виды деятельности,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экономические и социальные аспекты и последствия;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сочетать задачи текущего функционирования и перспективного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реализовывать цели повышения конкурентоспособности российской экономики в условиях роста и с учетом мировых экономических трендов и конъюнктуры рынков;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обеспечивать справедливый доступ потребителей к максимально качественным товарам и услугам.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государственного регулирования субъектов естественных монополий и организаций, осуществляющих регулируемые виды деятельности, за последние годы проводится по трем главным взаимосвязанным направлениям: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эффективного и стабильного государственного регулирования цен и тарифов,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Реформы в сфере естественных монополий предъявляют новые требования к системе государственного регулирования - должен преобладать системный подход, сочетающий </w:t>
      </w:r>
      <w:r>
        <w:rPr>
          <w:rFonts w:ascii="Calibri" w:hAnsi="Calibri" w:cs="Calibri"/>
        </w:rPr>
        <w:lastRenderedPageBreak/>
        <w:t>экономические и социальные аспекты регулирования. Методология регулирования должна создавать стимулы, при которых субъектам регулирования выгодно сокращать издержки, внедрять новые технологии, повышать эффективность использования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Текущая ситуация в сфере естественных монополий характеризуется недостаточной операционной и инвестиционной эффективностью. Система нормативного регулирования, а также корпоративное управление, направленные на постоянное наращивание расходов, с отсутствием стимулов для повышения их эффективности, а также информационная асимметрия между органами регулирования и регулируемыми субъектами обусловили необходимость перехода от затратного способа формирования цен (тарифов) к стимулирующему комплексному долгосрочному регулированию.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Неэффективные текущие издержки и капитальные вложения являются причиной необоснованного отвлечения средств из других (более эффективных) секторов экономики. При сохранении текущих тенденций тарифы естественных монополий могут стать существенным ограничением экономического развития, в том числе за счет снижения инвестиционной привлекательности экономики Российской Федерации. Дальнейший контроль за издержками и расходами регулируемых субъектов будет реализовываться с применением комплексного стимулирующего долгосрочного регулирования, в том числе предусмотренного </w:t>
      </w:r>
      <w:hyperlink r:id="rId203" w:history="1">
        <w:r>
          <w:rPr>
            <w:rFonts w:ascii="Calibri" w:hAnsi="Calibri" w:cs="Calibri"/>
            <w:color w:val="0000FF"/>
          </w:rPr>
          <w:t>пунктом 4</w:t>
        </w:r>
      </w:hyperlink>
      <w:r>
        <w:rPr>
          <w:rFonts w:ascii="Calibri" w:hAnsi="Calibri" w:cs="Calibri"/>
        </w:rPr>
        <w:t xml:space="preserve"> плана мероприятий по реализации системных мер по развитию конкуренции в Российской Федерации ("дорожной карты") "Развитие конкуренции и совершенствование антимонопольной политики", утвержденного распоряжением Правительства Российской Федерации от 28 декабря 2012 г. N 2579-р (далее - дорожная карта).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принципов долгосрочного регулирования и параметров качества станет неотъемлемой частью регулирования субъектов естественных монополий и организаций, осуществляющих регулируемые виды деятельности. Для каждого субъекта регулирования будет установлена причинно-следственная связь между качеством, инвестициями и регулируемыми ценами (тарифами). Цены (тарифы) на регулируемые услуги и товары будут отражать,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утвержденные и реализуемые инвестиционные программы регулируемых субъектов, синхронизованные со схемами ресурсоснабжения, программами комплексного развития и программами развития сопряженных отраслей;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установленные экономические, технические и экологические параметры надежности и качества;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программы повышения энергосбережения и энергетической эффективности;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долгосрочность параметров регулирования на срок от 3 до 5 лет и содержать правила уточнения цен (тарифов) в связи с изменением неподконтрольных субъекту регулирования затрат или общих условий функционирования рынков;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возможности компенсационных механизмов из бюджетов соответствующих уровней для уязвимых категорий потребителей или субъектов регулирования в случае установления тарифов, отличных от установленных или согласованных органом регулирования в рамках концессионных соглашений.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Естественными монополиями в области газоснабжения являются организации, осуществляющие следующие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магистральным трубопроводам,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транспортировка газа по газораспределительным сетям.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большую часть естественно-монопольных видов деятельности в области газоснабжения осуществляется ОАО "Газпром" и его дочерними и зависимыми обществами.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важнейшей проблемой деятельности ОАО "Газпром" является отсутствие внешнего контроля за его затратами, что может послужить причиной увеличения затрат на осуществление регулируемых видов деятельности и условий изменения предоставления доступа к естественно-монопольным услугам для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Устаревшая коммунальная инфраструктура большинства городов не позволяет обеспечивать выполнение современных экологических требований и требований к качеству поставляемых потребителям коммунальных ресурсов. Каждая пятая проба питьевой воды из разводящих водопроводных сетей не соответствует санитарным нормам по санитарно-химическим, а каждая десятая - по микробиологическим показателям. До 40% водопроводов с забором воды из </w:t>
      </w:r>
      <w:r>
        <w:rPr>
          <w:rFonts w:ascii="Calibri" w:hAnsi="Calibri" w:cs="Calibri"/>
        </w:rPr>
        <w:lastRenderedPageBreak/>
        <w:t>поверхностных водных источников, обеспечивающих 68% потребителей в городах и поселках городского типа, не имеют необходимого комплекса очистных сооружений для обеззараживания и очистки воды. По многим водозаборам не соблюдаются режимы зон санитарной охраны (55% населения страны пьет водопроводную воду, не соответствующую экологическим стандартам). Ежегодно сбрасывается в природные водные объекты 55 млрд. метров куб. сточных вод, из которых почти 20 млрд. куб. метров являются загрязненными сверх установленных нормативов.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накопленного износа растет количество аварий в системах тепло-, электро- и водоснабжения, увеличиваются сроки их ликвидации и стоимость ремонта.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Потери коммунальных ресурсов, которые оплачивают потребители, составляют: по воде около 30%, по электроэнергии - 15%, по теплу - до 40%. Расход энергетических ресурсов в российских коммунальных предприятиях на 25 - 30%, а иногда и до 50% выше, чем в европейских.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Связанный с постоянным ростом издержек коммунального комплекса рост тарифов на коммунальные ресурсы приводит к росту совокупного платежа граждан, который в значительном количестве регионов опережает темп роста доходов населения. Продолжающийся рост межрегиональной дифференциации стоимости коммунальных услуг усиливает тенденции оттока населения из многих регионов, в первую очередь, севера и востока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Особой проблемой становится резкий рост стоимости коммунальных услуг для граждан, проживающих в домах с высоким уровнем износа. Эта проблема все более обостряется по мере приведения нормативов потребления коммунальных ресурсов в соответствие с действующим законодательством и перехода к расчетам за потребляемые ресурсы на основе данных приборов учета. Эти факторы, а также отсутствие эффективной системы адресной государственной поддержки малоимущих слоев населения приводит к росту социальной напряженности и недоверия граждан к социально-ориентированной политике государства.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заметных сдвигов в улучшении технического состояния основных фондов и повышении эффективности функционирования организаций в сфере тепло-, водоснабжения и водоотведения, а во многих случаях и нарастание негативных тенденций, связаны с дефицитом долгосрочных инвестиционных ресурсов, основными причинами которого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несовершенство нормативной правовой базы, прежде всего в части применения механизмов долгосрочного тарифного регулирования организаций коммунального комплекса, основанного на критериях доступности стоимости коммунальных услуг для населения, а также в части поддержки инвестиционных механизмов действующим жилищным законодательством;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недостаточная прозрачность жилищного и коммунального сектора для финансово-кредитных организаций и частных инвесторов;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на финансовом рынке долгосрочных источников финансирования в сфере тепло-, водоснабжения и водоотведения, которые необходимы для осуществления проектов модернизации коммунальной инфраструктуры без резкого увеличения финансовой нагрузки на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попытки решать проблему за счет увеличения бюджетного финансирования (в 2008 году доля бюджетных инвестиций в коммунальную инфраструктуру увеличилась в 80% регионов) позволяют лишь в незначительной степени замещать отсутствующие инвестиционные и кредитные ресурсы, что никак не может исправить складывающуюся ситуацию.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бюджетные инвестиции, направляемые в коммунальный сектор, оказываются раздробленными между различными федеральными, региональными и местными программами и зачастую используются бессистемно, без понимания их влияния эффективность систем коммунальной инфраструктуры.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решение указанных задач и привлечение в коммунальный комплекс частных инвестиций направлен Федеральный закон о долгосрочном тарифном регулировании в сфере электроснабжения, теплоснабжения, газоснабжения, водоснабжения и водоотведения (Федеральный </w:t>
      </w:r>
      <w:hyperlink r:id="rId204" w:history="1">
        <w:r>
          <w:rPr>
            <w:rFonts w:ascii="Calibri" w:hAnsi="Calibri" w:cs="Calibri"/>
            <w:color w:val="0000FF"/>
          </w:rPr>
          <w:t>закон</w:t>
        </w:r>
      </w:hyperlink>
      <w:r>
        <w:rPr>
          <w:rFonts w:ascii="Calibri" w:hAnsi="Calibri" w:cs="Calibri"/>
        </w:rPr>
        <w:t xml:space="preserve">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которым предполагается дальнейшее развитие институтов долгосрочного регулирования,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установление тарифов на товары и услуги в сферах теплоснабжения, электроснабжения, </w:t>
      </w:r>
      <w:r>
        <w:rPr>
          <w:rFonts w:ascii="Calibri" w:hAnsi="Calibri" w:cs="Calibri"/>
        </w:rPr>
        <w:lastRenderedPageBreak/>
        <w:t>водоснабжения и водоотведения, энергетики (где их установление предусмотрено законодательством Российской Федерации) на основе долгосрочных параметров регулирования, определяемых на срок 3 - 5 лет,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закрепление полномочий Правительства Российской Федерации или ФСТ России по определению предельных (минимальных и (или) максимальных) индексов роста цен (тарифов), применяемых при переходе к долгосрочному регулированию;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Правительством Российской Федерации этапов и сроков перехода на долгосрочное тарифное регулирование до 1 января 2016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Законом также предусматривается наделение Правительства Российской Федерации и органов исполнительной власти субъектов Российской Федерации полномочиями по установлению порядка возмещения за счет средств бюджета Российской Федерации, средств бюджета субъекта Российской Федерации (местного бюджета - в случае передачи полномочий по регулированию тарифов на уровень местного самоуправления) недополученных доходов, возникших у регулируемых организаций в связи с принятием решений об изменении установленных тарифов и (или) параметров долгосрочного регулирования и (или) необходимой валовой выручки, а также установлением тарифов на основе долгосрочных параметров, отличных от установленных или согласованных органом регулирования в рамках концессионного соглашения.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единого механизма расчета размера возмещения недополученных доходов организаций независимо от уровня бюджета порядок определения размера такого возмещения устанавливается Правительством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предельные уровни тарифов на тепловую энергию для потребителей и тарифов в сфере водоснабжения и водоотведения не подлежат установлению и применению с 1 января 2016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единых подходов к вопросам регулирования надежности и качества регулируемых услуг данный механизм внедрен в сферах теплоснабжения и газоснабжения. Также расширена сфера применения показателей качества и надежности регулируемых услуг в сфере электроснабжения за счет закрепления нормы об установлении таких показателей для целей их применения при формировании инвестиционных программ электросетевых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сфере инвестиционного планирования законом определен порядок расчета объема финансовых средств, необходимых для реализации инвестиционных программ субъектов электроэнергетики и теплоэнергетики. Указанный объем подлежит определению с применением укрупненных расценок капитального строительства типовых технологических решений для объектов электроэнергетики (укрупненных сметных нормативов для объектов капитального строительства непроизводственного назначения и инженерной инфраструктуры в сфере теплоснабжения), утверждаемых уполномоченными федеральными органами исполнительной власти. Изменения, вносимые в Федеральный </w:t>
      </w:r>
      <w:hyperlink r:id="rId205" w:history="1">
        <w:r>
          <w:rPr>
            <w:rFonts w:ascii="Calibri" w:hAnsi="Calibri" w:cs="Calibri"/>
            <w:color w:val="0000FF"/>
          </w:rPr>
          <w:t>закон</w:t>
        </w:r>
      </w:hyperlink>
      <w:r>
        <w:rPr>
          <w:rFonts w:ascii="Calibri" w:hAnsi="Calibri" w:cs="Calibri"/>
        </w:rPr>
        <w:t xml:space="preserve"> от 27 июля 2010 г. N 190-ФЗ "О теплоснабжении", направлены на синхронизацию указанного закона с нормами Федерального </w:t>
      </w:r>
      <w:hyperlink r:id="rId206" w:history="1">
        <w:r>
          <w:rPr>
            <w:rFonts w:ascii="Calibri" w:hAnsi="Calibri" w:cs="Calibri"/>
            <w:color w:val="0000FF"/>
          </w:rPr>
          <w:t>закона</w:t>
        </w:r>
      </w:hyperlink>
      <w:r>
        <w:rPr>
          <w:rFonts w:ascii="Calibri" w:hAnsi="Calibri" w:cs="Calibri"/>
        </w:rPr>
        <w:t xml:space="preserve"> от 26 марта 2003 г. N 35-ФЗ "Об электроэнергетике" в части распределения полномочий по утверждению инвестиционных программ регулируемых организаций, осуществляющих деятельность по производству электрической и тепловой энергии в режиме комбинированной выработки электрической и тепловой энергии.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изменения в законодательные акты Российской Федерации позволят создать правовые основы для улучшения инвестиционного климата в сфере жилищно-коммунального хозяйства и энергетики, в том числе за счет обеспечения перехода к долгосрочному тарифному регулированию, введения финансовой ответственности органов власти за пересмотр условий тарифного регулирования, обеспечения прозрачности инвестиционного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2006 года на территории Российской Федерации функционирует оптовый рынок электрической энергии (мощности). На оптовом рынке электрической энергии (мощности) осуществляется поэтапное расширение доли электрической энергии (мощности) реализуемой по свободным (нерегулируемым) ценам. С 2011 года доля свободного рынка составляет 100% (за исключением объемов для поставки населению и объема поставки в неценовых зонах).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неценовых зон (Калининградская, Архангельская область, Республика Коми и Дальневосточный федеральный округ) действует государственное регулирование тарифов и их </w:t>
      </w:r>
      <w:r>
        <w:rPr>
          <w:rFonts w:ascii="Calibri" w:hAnsi="Calibri" w:cs="Calibri"/>
        </w:rPr>
        <w:lastRenderedPageBreak/>
        <w:t>либерализация не предполагается.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2011 года около 52% выручки электроэнергетики - это прямое государственное регулирование тарифов и 48% - нерегулируемые цены на электрическую энергию и мощность, формируемые на оптовом рынке электрической энергии.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естественно-монопольными сферами в электроэнергетике остаются услуги по передаче электрической энергии и услуги по оперативно-диспетчерскому управлению.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Цена (тариф) на электрическую энергию для потребителей с 2000 года выросла более чем в 3 раза (в ценах 2000 года). Сегодня в Российской Федерации в среднем цена электрической энергии ниже, чем во многих странах мира. При этом производительность труда в генерации в 4 раза ниже, чем в США и Канаде. Производительность труда в сетях в 10 раз ниже, чем в США, Канаде и Германии. Эффективность электростанций ниже, чем в Японии, США, Евросоюзе и Китае. Потери в электрических сетях выше почти в 2 раза, чем в Японии, США и Китае.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последние годы наблюдаются незначительные тенденции по улучшению показателей эффективности электроэнергетики, но темпы этого улучшения незначительны. При сохранении текущей неэффективности цена на электрическую энергию к 2015 году достигнет уровня, при котором строительство собственной генерации становится для 40% потребителей выгоднее покупки электрической энергии из сети.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Проводимая Правительством Российской Федерации тарифная политика направлена на ограничение негативного воздействия роста цен (тарифов) субъектов естественных монополий и организаций, осуществляющих регулируемые виды деятельности, на отрасли экономики и уровень жизни населения, а также на развитие инфраструктурного сектора.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Основные параметры динамики предельных цен (тарифов) субъектов естественных монополий на среднесрочную перспективу определены Правительством Российской Федерации в прогнозе социально-экономического развития Российской Федерации на 2013 год и плановый период 2014 и 2015 годов и ориентированы на сдерживание инфляции, а также на продолжение посткризисного восстановления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действующим законодательством с 1 января 2011 г. продажа объема электрической энергии (мощности) по свободным (нерегулируемым) ценам доведена до 100% электрической энергии и мощности всем категориям потребителей электрической энергии, за исключением объема электрической энергии (мощности), поставляемого в неценовых зонах и потребляемого населением и приравненным к нему категориям и оказания населению коммунальных услуг в части электроснабжения.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либерализованном секторе энергетики, к которому относится генерация, рост свободных цен определяется ростом цен на топливо (газ, уголь и мазут), вводом новых мощностей электростанций, спросом и предложением на электроэнергию, рыночными механизмами.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сферой, в которой с 2011 года сохраняется 100% государственное регулирование цен (тарифов), является передача электрической энергии.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решений, принятых Правительством Российской Федерации, в 2012 году предусмотрено сохранение тарифов на электрическую энергию, поставляемую населению и приравненным к нему категориям потребителей, на уровне не выше действующих тарифов в 2011 году с последующей индексацией тарифов на электрическую энергию на 106% с 1 июля 2012 г. к уровню I полугодия 2012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в отдельных субъектах Российской Федерации рост котловых тарифов на услуги по передаче электрической энергии может превышать среднероссийский уровень с учетом необходимости реализации значительных инвестиционных программ (особенно, принимая во внимание меры по сокращению платы за технологическое присоединение). По отдельным уровням напряжения рост тарифов на услуги по передаче электрической энергии также может превысить рост средних тарифов в связи с изменением модели функционирования розничных рынков электроэнергии и прекращения в соответствии с действующим законодательством с 1 января 2014 г. действия договоров "последней мили".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Начиная с 2012 года, возврат инвестиций учитывается в тарифном регулировании исключительно после ввода в эксплуатацию построенных/реконструируемых объектов. Начиная с 2013 года, предусматривается применение укрупненных нормативных расценок на основные виды инвестиционных затрат, не допускающих возможность перекладывания завышенных затрат </w:t>
      </w:r>
      <w:r>
        <w:rPr>
          <w:rFonts w:ascii="Calibri" w:hAnsi="Calibri" w:cs="Calibri"/>
        </w:rPr>
        <w:lastRenderedPageBreak/>
        <w:t>в тарифы. Также должны применяться методы технологического аудита инвестиционных программ, позволяющие оптимизировать перечень мероприятий и ориентировать их на удовлетворение потребностей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и контроль осуществляется в отношении хозяйствующих субъектов, выполняющих (оказывающих) работы (услуги) в сфере железнодорожных перевозок, включенных в Реестр субъектов естественных монополий. В настоящее время в Реестр субъектов естественных монополий, в отношении которых осуществляется государственное тарифное регулирование на федеральном уровне, включены ОАО "РЖД", ОАО "ФПК", ОАО АК "Железные дороги Якутии" и 21 компания перевозчиков, осуществляющих деятельность в сфере железнодорожных перевозок пассажиров в пригородном сообщении в условиях естественной монополии, регулирование которых осуществляется 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207" w:history="1">
        <w:r>
          <w:rPr>
            <w:rFonts w:ascii="Calibri" w:hAnsi="Calibri" w:cs="Calibri"/>
            <w:color w:val="0000FF"/>
          </w:rPr>
          <w:t>Перечень</w:t>
        </w:r>
      </w:hyperlink>
      <w:r>
        <w:rPr>
          <w:rFonts w:ascii="Calibri" w:hAnsi="Calibri" w:cs="Calibri"/>
        </w:rPr>
        <w:t xml:space="preserve"> работ (услуг) субъектов естественных монополий в сфере железнодорожных перевозок, в отношении которых осуществляется государственное регулирование и контроль ФСТ России, утвержден постановлением Правительства Российской Федерации от 5 августа 2009 г. N 643 "О государственном регулировании и контроле тарифов, сборов и платы в отношении работ (услуг) субъектов естественных монополий в сфере железнодорожных перевозок". Основная доля естественно-монопольных видов деятельности приходится на ОАО "РЖД" как владельца инфраструктуры для всех видов перевозок и перевозчика грузов.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основных проблем деятельности ОАО "РЖД" в настоящее время является большая и постоянно увеличивающаяся доля расходов компании на содержание и эксплуатацию инфраструктуры железнодорожного транспорта. Основные фонды ОАО "РЖД" составляют более 3,8 трлн. рублей или более 4,2% основных фондов Российской Федерации. В тарифах на перевозку грузов доля инфраструктурной составляющей превышает 55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Высокая степень изношенности инфраструктуры железнодорожного транспорта требует крупных инвестиций со стороны компании и государства на ее обновление. Инфраструктурные ограничения составляет около 5 тыс. км. Это приводит, в том числе к ограничению темпов роста основных грузообразующих отраслей экономики, снижению конкурентоспособности железнодорожного транспорта во внутреннем сообщении по сравнению с другими видами транспорта, увеличению конкурентных угроз в международном масштабе.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условиях особо важное значение приобретает разработка перспективной модели долгосрочного взаимодействия государства и владельца инфраструктуры железнодорожного транспорта общего пользования с определением форм и условий такого взаимодействия, которая предусматривает переход на тарифообразование с использованием метода RAB и разработку сетевого контракта с определением форм и условий такого взаимодействия, включая технические, технологические и другие обязательные требования к субъектам естественных монополий на железнодорожном транспорте через показатели качества и надежности.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ограничение средств из федерального бюджета на регулируемые пассажирские перевозки предполагается также реализация модели регуляторного контракта в сфере пассажирских перевозок, которая позволит оптимизировать взаимодействие с бюджетом.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частности, в рамках данной модели взаимодействия, приоритетов в развитии отдельных отраслей промышленности и приоритетов в развитии альтернативных видов транспорта предполагается реализация мероприятий по модернизации существующей инфраструктуры и строительству новых железнодорожных линий, основными источниками финансирования которых будут являться собственные средства ОАО "РЖД" и средства федерального бюджета. Указанный механизм будет рассматриваться как составная часть системы государственного регулирования естественно-монопольной сферы деятельности железнодорожного транспорта и предусматривать закрепление взаимных обязательств ОАО "РЖД" и государства по обеспечению целевого состояния инфраструктурного комплекса.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Высока также и степень изношенности парка подвижного состава ОАО "РЖД". Средний износ тягового подвижного состава достигает 70%, до 2015 года компании необходимо обновить </w:t>
      </w:r>
      <w:r>
        <w:rPr>
          <w:rFonts w:ascii="Calibri" w:hAnsi="Calibri" w:cs="Calibri"/>
        </w:rPr>
        <w:lastRenderedPageBreak/>
        <w:t>более 5,5 тыс. локомотивов, из них около 3,5 тысяч - закупка новых локомотивов.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Сложившаяся ситуация на рынке перевозки пассажиров во многом определяется недостатками нормативно-правового регулирования данного вида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воздушном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аэропортах, перечень которых определен </w:t>
      </w:r>
      <w:hyperlink r:id="rId208"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соответствии со </w:t>
      </w:r>
      <w:hyperlink r:id="rId209" w:history="1">
        <w:r>
          <w:rPr>
            <w:rFonts w:ascii="Calibri" w:hAnsi="Calibri" w:cs="Calibri"/>
            <w:color w:val="0000FF"/>
          </w:rPr>
          <w:t>статьей 64</w:t>
        </w:r>
      </w:hyperlink>
      <w:r>
        <w:rPr>
          <w:rFonts w:ascii="Calibri" w:hAnsi="Calibri" w:cs="Calibri"/>
        </w:rPr>
        <w:t xml:space="preserve"> Воздушного кодекса Российской Федерации осуществляется государственное регулирование ставок сборов за аэронавигационное обслуживание воздушных судов пользователей воздушного пространства.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то, что доля расходов авиакомпаний на оказание названных регулируемых услуг в общей доле их расходов на осуществление авиационных перевозок незначительна (5 - 12% аэропортовые услуги, 3 - 5% аэронавигационное обслуживание) государственному ценовому регулированию в данных отраслях воздушного транспорта предается большое значение.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связано с проводимой Правительством Российской Федерации работой по снижению стоимости пассажирских авиационных перевозок на внутренних линиях в целях обеспечения доступности для населения данного вида перевозок. И в этой связи главной задачей государственного регулирования остается недопущение необоснованного роста цен (тарифов, сборов) на услуги субъектов естественных монополий в аэропортах и поставщиков аэронавигационного обслуживания.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этой целью расширяется перечень услуг в аэропортах, подлежащих государственному регулированию. В соответствии с </w:t>
      </w:r>
      <w:hyperlink r:id="rId21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22 июля 2009 г. N 599 "О порядке обеспечения доступа к услугам субъектов естественных монополий в аэропортах" в целях сдерживания роста расходов авиакомпаний на топливообеспечение в аэропортах осуществляется государственное регулирование цен (тарифов, сборов) на услуги по обеспечению заправки воздушных судов авиационным топливом и хранению авиационного топлива.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другой стороны, необходимость развития аэропортов в условиях стабильного роста объемных показателей авиатранспортной работы за последние годы, а также коренного улучшения показателей качества, эффективности и надежности деятельности аэропортов Российской Федерации требуют вложения значительных финансовых средств в обновление объектов инфраструктуры аэропортов. С учетом реализации долгосрочных программ развития аэропортов и поставщиков аэронавигационного обслуживания, в условиях дефицита бюджетного финансирования в качестве предпочтительного метода должно рассматриваться долгосрочное тарифообразование применительно к конкретным хозяйствующим субъектам с целью обеспечения финансовой сбалансированности их деятельности в условиях реализации долгосрочных капитальных вложений в объекты авиационной инфраструктуры. При этом необходимо отметить, что переход на долгосрочное тарифообразование с использованием метода доходности на вложенный капитал должен применяться только к субъектам регулирования, имеющим долгосрочные программы развития, согласованные с отраслевыми федеральными органами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морском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морских портах, перечень которых определен </w:t>
      </w:r>
      <w:hyperlink r:id="rId21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Федеральным </w:t>
      </w:r>
      <w:hyperlink r:id="rId212" w:history="1">
        <w:r>
          <w:rPr>
            <w:rFonts w:ascii="Calibri" w:hAnsi="Calibri" w:cs="Calibri"/>
            <w:color w:val="0000FF"/>
          </w:rPr>
          <w:t>законом</w:t>
        </w:r>
      </w:hyperlink>
      <w:r>
        <w:rPr>
          <w:rFonts w:ascii="Calibri" w:hAnsi="Calibri" w:cs="Calibri"/>
        </w:rPr>
        <w:t xml:space="preserve"> от 28 июля 2012 г. N 132-ФЗ "О внесении изменений в отдельные законодательные акты Российской Федерации в части государственного регулирования торгового мореплавания в акватории Северного морского пути" услуги по ледокольной и ледовой лоцманской проводке судов в акватории Северного морского пути отнесены к сфере деятельности субъектов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Государственное регулирование в морских портах в значительной степени связано с государственным регулированием услуг по предоставлению пользователям инфраструктуры морских портов. Необходимость обеспечения безопасности мореплавания в морских портах, высокая степень износа гидротехнических сооружений, необходимость модернизации технических средств обеспечения мореплавания приводит к необходимости учета данных факторов при установлении ставок портовых сборов. Вместе с тем данная работа осуществляется с учетом обеспечения доступности морских портов Российской Федерации, конкурентоспособности с портами сопредельных государств, повышения инвестиционной привлекательности портовой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конкуренции на рынке услуг по погрузке, выгрузке и хранению грузов, предоставлению причалов в морских портах требует применения новых подходов к регулированию субъектов естественных монополий, оказывающих данные услуги. С учетом стратегического значения деятельности морских портов, на современном этапе представляется актуальной работа по изменению государственного регулирования стивидорных компаний, работающих в морских портах, в части неприменения к ним государственного ценового регулирования. Мониторинг принимаемых в этом направлении решений позволит в дальнейшем сделать вывод о целесообразности прекращения государственного регулирования услуг в морских портах по погрузке, выгрузке и хранению грузов, предоставлению причалов.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в новой для законодательства Российской Федерации о естественных монополиях сфере деятельности услуг по ледокольной проводке судов и ледовой лоцманской проводке судов в акватории Северного морского пути должно способствовать развитию Северного морского пути, как важнейшей составляющей транспортного транзитного потенциала Российской Федерации. При этом, учитывая специфику оказания данных услуг в основном ледоколами с атомными энергетическими установками, применяемая в данной сфере модель тарифного регулирования должна обеспечить компенсацию расходов на оказания ими регулируемых услуг, что с учетом выделяемых федеральным бюджетом средств на обеспечение ядерной безопасности должно обеспечить компенсацию расходов на содержание атомного ледокольного флота.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внутреннем водном транспорте государственное ценовое регулирование в соответствии с законодательством Российской Федерации о естественных монополиях осуществляется в отношении услуг в речных портах и услуг по использованию инфраструктуры внутренних водных путей, перечень которых определен постановлением Правительства Российской Федерации от 23 апреля 2008 г. N 293 "О государственном регулировании и контроле цен (тарифов, сборов) на услуги субъектов естественных монополий в транспортных терминалах, портах, аэропортах и услуги по использованию инфраструктуры внутренних водных путей".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водные пути, оставаясь важнейшей естественной транспортной артерией Российской Федерации, постепенно утрачивают свое значение при перевозках грузов и пассажиров в Российской Федерации. Государственное регулирование наряду с изменением системы государственного управления в этой сфере должно быть направлено на повышение привлекательности речного транспорта для осуществления перевозочной деятельности в интересах экономики и населения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Деятельность речных портов в условиях незначительного объема перевозок на речном транспорте, а также развития межвидовой транспортной конкуренции, особенно в европейской части Российской Федерации, утрачивает свой естественно-монопольный характер. Данное обстоятельство в целях недопущения сдерживания развития добросовестной конкуренции на транспорте требует при осуществлении государственного регулирования речных портов обратить особое внимание на вопросы целесообразности сохранения или прекращения государственного регулирования в данной сфере. Почтовая связь является одним из ключевых элементов национальной инфраструктуры, отличительной чертой которой является значительная роль в обеспечении занятости.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Устойчивое развитие национального оператора почтовой связи, как и развитие экономики страны в целом, недостижимо без комплексной модернизации производственной инфраструктуры. ФГУП "Почта России" является уникальным системообразующим предприятием, решающим не только ряд важнейших социальных, но и экономических задач. Крупнейшая в мире </w:t>
      </w:r>
      <w:r>
        <w:rPr>
          <w:rFonts w:ascii="Calibri" w:hAnsi="Calibri" w:cs="Calibri"/>
        </w:rPr>
        <w:lastRenderedPageBreak/>
        <w:t>сеть филиалов (отделений) почтовой связи обеспечивает основным набором почтовых и финансовых услуг граждан Российской Федерации во всех уголках страны, в том числе в районах Крайнего Севера, где оказание данных услуг влечет существенные убытки.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данный момент государственному регулированию подлежат тарифы на услуги общедоступной почтовой связи. Иные услуги, оказываемые оператором почтовой связи, осуществляются на договорной основе.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почтовой связи, несмотря на постоянное увеличение тарифов на услуги по пересылке внутренней письменной корреспонденции выше уровня инфляции, убыточность данных услуг связи не только не снижается, а постоянно увеличивается. При этом сроки пересылки и доставки внутренней письменной корреспонденции не удовлетворяют потребителей данных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вопросов, связанных с ликвидацией убыточности услуг по пересылке внутренней письменной корреспонденции, невозможно только за счет повышения тарифов. Необходима разработка комплекса мер, предусматривающих: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оптимизацию затрат на оказание регулируемых услуг почтовой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методологии ведения раздельного учета доходов и расходов оператора почтовой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непрерывный контроль за качеством оказания услуг почтовой связи с привлечением отраслевого министерства;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правового регулирования деятельности в области почтовой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момента принятия Федерального </w:t>
      </w:r>
      <w:hyperlink r:id="rId213" w:history="1">
        <w:r>
          <w:rPr>
            <w:rFonts w:ascii="Calibri" w:hAnsi="Calibri" w:cs="Calibri"/>
            <w:color w:val="0000FF"/>
          </w:rPr>
          <w:t>закона</w:t>
        </w:r>
      </w:hyperlink>
      <w:r>
        <w:rPr>
          <w:rFonts w:ascii="Calibri" w:hAnsi="Calibri" w:cs="Calibri"/>
        </w:rPr>
        <w:t xml:space="preserve"> от 17 июля 1999 г. N 176-ФЗ "О почтовой связи" рынок услуг почтовой связи претерпел существенные изменения, как по составу участников (значительно увеличилось число негосударственных операторов почтовой связи), так и по оказываемым услугам почтовой связи. В связи с этим появилась необходимость разработки новых принципов и подходов государственного регулирования почтовой связи, в том числе в области тарифного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совершенствования правового регулирования в области почтовой связи разработан проект нового федерального закона "О почтовой связи", согласно которому почтовая связь подразделяется на государственную (универсальную) почтовую связь и коммерческую (курьерскую) почтовую связь. Законопроект также определяет основные принципы оказания услуг почтовой связи и предполагает изменение порядка государственного регулирования тарифов на оказание универсальной услуги почтовой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после принятия новой редакции Федерального </w:t>
      </w:r>
      <w:hyperlink r:id="rId214" w:history="1">
        <w:r>
          <w:rPr>
            <w:rFonts w:ascii="Calibri" w:hAnsi="Calibri" w:cs="Calibri"/>
            <w:color w:val="0000FF"/>
          </w:rPr>
          <w:t>закона</w:t>
        </w:r>
      </w:hyperlink>
      <w:r>
        <w:rPr>
          <w:rFonts w:ascii="Calibri" w:hAnsi="Calibri" w:cs="Calibri"/>
        </w:rPr>
        <w:t xml:space="preserve"> "О почтовой связи" потребуется разработка и принятие ряда подзаконных актов, в том числе определяющих перечень видов и категорий почтовых отправлений универсальной услуги почтовой связи, тарифы на пересылку которых будут подлежать государственному регулированию, а также порядок и методологию их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регулирование тарифов на услуги по пересылке внутренней письменной корреспонденции осуществляется по методу экономически обоснованных затрат на базе данных раздельного учета доходов и расходов, который стимулирует оператора связи наращивать затраты и не заинтересовывает в повышении эффективности и улучшении качества оказания услуг. В этой связи необходимо проработать вопрос о возможности перехода к регулированию тарифов на услуги общедоступной почтовой связи по методу предельного ценообразования (Price-Cap), что позволит избежать необоснованного роста затрат и повысить эффективность деятельности оператора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улучшения качественных показателей (соблюдения контрольных сроков доставки, повышения сохранности почтовых отправлений и доступности услуг для потребителей) сеть почтовой связи должна обладать соответствующим уровнем технологического развития. В настоящее время на предприятиях почтовой связи остается высокой доля ручного труда, используется устаревшие оборудование и транспортные средства, недостаточно отработана логистическая цепочка по оказанию услуг почтовой связи, в связи с чем почтовая отрасль дополнительно нуждается в проведении мероприятий по модернизации и сокращению контрольных сроков доставки почтовых отправлений.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 касается государственного регулирования тарифов на услуги фиксированной </w:t>
      </w:r>
      <w:r>
        <w:rPr>
          <w:rFonts w:ascii="Calibri" w:hAnsi="Calibri" w:cs="Calibri"/>
        </w:rPr>
        <w:lastRenderedPageBreak/>
        <w:t>телефонной связи, то в последние годы оно претерпело существенные изменения и отражает тенденции, происходящие на рынке услуг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Сфера услуг общедоступной электросвязи - одна из немногих, где средние темпы роста тарифов в последние годы были существенно ниже темпов инфляции, а по отдельным услугам связи тарифы даже снижались.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Начиная с 2012 года, государственное регулирование осуществляется посредством установления предельных максимальных тарифов только по обязательным тарифным планам на услуги местной, внутризоновой и междугородной телефонной связи. При этом операторам связи предоставлено право не только снижать тарифы по обязательным тарифным планам по отношению к предельным уровням, но и предлагать помимо обязательных, иные тарифные планы, в том числе, включающие в себя плату за различные виды услуг связи (Интернет, IР-телефония, цифровое телевидение). Это позволяет операторам связи проводить более гибкую тарифную политику с учетом платежеспособного спроса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отдельным территориям субъектов Российской Федерации, в зависимости от сложившейся ситуации на рынке услуг связи, применяются и иные формы государственного регулирования, такие как мониторинг и контроль за тарифами, установленными операторами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сфере услуг общедоступной электросвязи государственному регулированию также подлежат тарифы на услуги связи для целей эфирного телевизионного вещания и радиовещания.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в настоящее время осуществляется поэтапное внедрение и переход на цифровое телерадиовещание, государственное регулирование тарифов на эти услуги осуществляется как в аналоговом, так и в цифровом формате.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рынка услуг сотовой связи и расширение зоны их проникновения, а также появление новых услуг, постепенно замещающих услуги голосовой связи, предъявляют новые требования как к ценовому регулированию, включающему совершенствование системы государственного регулирования тарифов для конечного пользователя и цен на услуги присоединения и пропуска трафика, так и к правилам регулирования рынка услуг связи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необходимо разработать предложения по совершенствованию нормативного правового регулирования рынка услуг связи в части лицензирования, правил присоединения сетей электросвязи и их взаимодействия, правил государственного регулирования цен на услуги присоединения и услуги по пропуску трафика и всех правил оказания услуг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 исполнение поручений Правительства Российской Федерации в части совершенствования механизма регулирования цен на жизненно необходимые и важнейшие лекарственные препараты, а также в целях создания эффективного механизма, позволяющего исключить необоснованный рост цен на лекарства, и не приводящего к сокращению их ассортимента в аптечных учреждениях, ФСТ России совместно с другими заинтересованными ведомствами проводит работу по внесению изменений в действующее законодательство, а именно в </w:t>
      </w:r>
      <w:hyperlink r:id="rId215" w:history="1">
        <w:r>
          <w:rPr>
            <w:rFonts w:ascii="Calibri" w:hAnsi="Calibri" w:cs="Calibri"/>
            <w:color w:val="0000FF"/>
          </w:rPr>
          <w:t>Методику</w:t>
        </w:r>
      </w:hyperlink>
      <w:r>
        <w:rPr>
          <w:rFonts w:ascii="Calibri" w:hAnsi="Calibri" w:cs="Calibri"/>
        </w:rPr>
        <w:t xml:space="preserve"> установления производителями лекарственных препаратов предельных отпускных цен на лекарственные препараты, включенные в перечень жизненно необходимых и важнейших лекарственных препаратов, утвержденной совместным приказом Минздравсоцразвития России и ФСТ России от 3 ноября 2010 г. N 961н/N 527-а (зарегистрирован в Минюсте России 19 ноября 2010 г. N 18994).</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Распоряжением Правительства Российской Федерации от 13 февраля 2013 г. N 266-р утверждена </w:t>
      </w:r>
      <w:hyperlink r:id="rId216" w:history="1">
        <w:r>
          <w:rPr>
            <w:rFonts w:ascii="Calibri" w:hAnsi="Calibri" w:cs="Calibri"/>
            <w:color w:val="0000FF"/>
          </w:rPr>
          <w:t>Стратегия</w:t>
        </w:r>
      </w:hyperlink>
      <w:r>
        <w:rPr>
          <w:rFonts w:ascii="Calibri" w:hAnsi="Calibri" w:cs="Calibri"/>
        </w:rPr>
        <w:t xml:space="preserve"> лекарственного обеспечения населения Российской Федерации на период до 2025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основных направлений указанной </w:t>
      </w:r>
      <w:hyperlink r:id="rId217" w:history="1">
        <w:r>
          <w:rPr>
            <w:rFonts w:ascii="Calibri" w:hAnsi="Calibri" w:cs="Calibri"/>
            <w:color w:val="0000FF"/>
          </w:rPr>
          <w:t>стратегии</w:t>
        </w:r>
      </w:hyperlink>
      <w:r>
        <w:rPr>
          <w:rFonts w:ascii="Calibri" w:hAnsi="Calibri" w:cs="Calibri"/>
        </w:rPr>
        <w:t xml:space="preserve"> является разработка системы референтного ценообразования на лекарственные препараты в целях внедрения системы лекарственного страхования, которая в 2013 году будет проводится ФСТ России совместно с другими заинтересованными ведомствами в рамках рабочей группы, созданной Минэкономразвития на основании поручения Правительства Российской Федерации от 22 февраля 2012 г. N ВС-П12-1010.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в области государственного регулирования цен на лекарственные препараты, включенные в перечень жизненно необходимых и важнейших лекарственных препаратов,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согласование предельных отпускных цен производителей на лекарственные средства, включенных в перечень жизненно необходимых и важнейших лекарственных препаратов;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цен на лекарственные средства, включенные в перечень жизненно необходимых и важнейших лекарственных препаратов, в разрезе производителей, организаций оптовой торговли лекарственными средствами и аптечных учреждений;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мониторинг предельных оптовых и предельных розничных надбавок к ценам на жизненно необходимых и важнейших лекарственных препаратов, установленных органами исполнительной власти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показателей финансово-хозяйственной деятельности организаций оптовой торговли лекарственными средствами, осуществляющих поставку жизненно необходимых и важнейших лекарственных препаратов от производителя (таможенной границы Российской Федерации) до субъектов Российской Федерации в целях уточнения устанавливаемых органами исполнительной власти субъектов Российской Федерации предельных оптовых надбавок к ценам на жизненно необходимых и важнейших лекарственных препаратов, определяемых в соответствии с утвержденной ФСТ России методикой;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подготовке предложений по совершенствованию государственного регулирования цен на лекарственные средства.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по данным мониторинга уровня цен на жизненно необходимых и важнейших лекарственных препаратов, проводимом Росздравнадзором, в процессе государственного регулирования цен на жизненно необходимых и важнейших лекарственных препаратов, ситуация с ценами них остается стабильной.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регистрации цен на жизненно необходимых и важнейших лекарственных препаратов, наряду с введением в субъектах Российской Федерации предельных надбавок к фактической отпускной цене производителя, позволило стабилизировать уровень цен на препараты из указанного перечня. Так, в целом по России отмечено незначительное повышение розничных цен на жизненно необходимых и важнейших лекарственных препаратов: в декабре 2012 г. относительно января 2012 г. рост составил 0,26% (рост уровня потребительских цен с января 2012 г. составил около 6,6%).</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36" w:name="Par3155"/>
      <w:bookmarkEnd w:id="136"/>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контрольных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37" w:name="Par3161"/>
      <w:bookmarkEnd w:id="137"/>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18"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до 2020 года, утвержденной распоряжением Правительства Российской Федерации от 17 ноября 2008 г. N 1662-р, одним из приоритетных направлений развития является реформирование естественных монополий, направленное на сокращение масштаба монополизации инфраструктур, разделение естественно-монопольных и потенциально конкурентных секторов и обеспечение равноправного и прозрачного доступа всех экономических субъектов к объектам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данной концепцией, предполагается существенное участие частного капитала в развитии и обновлении инфраструктуры естественных монополий, создание конкурентоспособных условий работы бизнеса в инфраструктурных проектах, прежде всего, за счет новой тарифной политики. Важным механизмом, гарантирующим инвесторам и кредиторам возвратность и рыночную доходность вложенных средств, призваны стать долгосрочные тарифы, уровень которых должен быть увязан с качеством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Одной из ключевых мер государственной политики, предусмотренной в Энергетической </w:t>
      </w:r>
      <w:hyperlink r:id="rId219" w:history="1">
        <w:r>
          <w:rPr>
            <w:rFonts w:ascii="Calibri" w:hAnsi="Calibri" w:cs="Calibri"/>
            <w:color w:val="0000FF"/>
          </w:rPr>
          <w:t>стратегии</w:t>
        </w:r>
      </w:hyperlink>
      <w:r>
        <w:rPr>
          <w:rFonts w:ascii="Calibri" w:hAnsi="Calibri" w:cs="Calibri"/>
        </w:rPr>
        <w:t xml:space="preserve"> России до 2030 года, утвержденной распоряжением Правительства Российской Федерации от 13 ноября 2009 г. N 1715-р, является совершенствование государственного ценового (тарифного) регулирования в сфере естественных монополий, учитывающего объективный рост издержек добычи, производства и транспортировки энергоносителей на </w:t>
      </w:r>
      <w:r>
        <w:rPr>
          <w:rFonts w:ascii="Calibri" w:hAnsi="Calibri" w:cs="Calibri"/>
        </w:rPr>
        <w:lastRenderedPageBreak/>
        <w:t>внутреннем рынке, потребность в инвестиционных ресурсах для развития инфраструктурных объектов, а также предполагающего усиление контроля за эффективностью расходов в данной сфере (совершенствование системы закупок субъектов естественных монополий, переход к применению долгосрочных тарифов и повышение прозрачности и информационной открытости регулируемых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государственного тарифного регулирования и обеспечение недискриминационного доступа к объектам инфраструктуры железнодорожного транспорта являются приоритетными направлениями реализации </w:t>
      </w:r>
      <w:hyperlink r:id="rId220" w:history="1">
        <w:r>
          <w:rPr>
            <w:rFonts w:ascii="Calibri" w:hAnsi="Calibri" w:cs="Calibri"/>
            <w:color w:val="0000FF"/>
          </w:rPr>
          <w:t>Стратегии</w:t>
        </w:r>
      </w:hyperlink>
      <w:r>
        <w:rPr>
          <w:rFonts w:ascii="Calibri" w:hAnsi="Calibri" w:cs="Calibri"/>
        </w:rPr>
        <w:t xml:space="preserve"> развития железнодорожного транспорта в Российской Федерации до 2030 года, утвержденной распоряжением Правительства Российской Федерации от 17 июня 2008 г. N 877-р.</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38" w:name="Par3167"/>
      <w:bookmarkEnd w:id="138"/>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приоритетами государственной политики сформулированы следующие цели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повышение эффективности функционирования естественных монополий, включающее повышение эффективности операционной и инвестиционной деятельности субъектов естественных монополий, устранение существующих барьеров для получения потребителями доступа к услугам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обеспечение эффективного и стабильного государственного регулирования цен и тарифов, предусматривающее ограничение роста цен (тарифов) субъектов естественных монополий для обеспечения устойчивого социально-экономического развития экономики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защита интересов потребителей товаров (услуг) субъектов естественных монополий и организаций, осуществляющих регулируемые виды деятельности, формирование эффективной системы защиты уязвимых категорий потребителей, а также повышение роли в государственном регулировании квалифицированных потребителей.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Целевые значения показателей подпрограммы приведены в </w:t>
      </w:r>
      <w:hyperlink w:anchor="Par4273" w:history="1">
        <w:r>
          <w:rPr>
            <w:rFonts w:ascii="Calibri" w:hAnsi="Calibri" w:cs="Calibri"/>
            <w:color w:val="0000FF"/>
          </w:rPr>
          <w:t>таблице 1</w:t>
        </w:r>
      </w:hyperlink>
      <w:r>
        <w:rPr>
          <w:rFonts w:ascii="Calibri" w:hAnsi="Calibri" w:cs="Calibri"/>
        </w:rPr>
        <w:t>. На достижение целевых значений показателей подпрограммы влияют риски и внешние факторы, анализ которых приведен в соответствующем подразделе настоящей подпрограммы. На достижение целей подпрограммы направлены следующие задачи: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надежности и качества предоставляемых товаров (услуг) субъектами естественных монополий и организациями,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защита интересов потребителей товаров (услуг) субъектов естественных монополий и организаций, осуществляющими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регулирования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функционирования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механизмов государственно-частного партнерства в естественно-монопольных сферах и сферах деятельности в организациях,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39" w:name="Par3180"/>
      <w:bookmarkEnd w:id="139"/>
      <w:r>
        <w:rPr>
          <w:rFonts w:ascii="Calibri" w:hAnsi="Calibri" w:cs="Calibri"/>
        </w:rPr>
        <w:t>2.3. Ожидаемые конечные результаты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позволит обеспечить получение следующих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надежности и качества предоставляемых товаров (услуг) субъектами естественных монополий и организациями, осуществляющими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эффективности функционирования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рост количества проектов государственно-частного партнерства и объемов инвестиций в естественно-монопольных сферах и сферах деятельности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предсказуемое тарифное регулирование, обеспечивающее баланс интересов долгосрочного </w:t>
      </w:r>
      <w:r>
        <w:rPr>
          <w:rFonts w:ascii="Calibri" w:hAnsi="Calibri" w:cs="Calibri"/>
        </w:rPr>
        <w:lastRenderedPageBreak/>
        <w:t>развития субъектов естественных монополий и иных регулируемых организаций и потребителей их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государственного контроля регулируемых цен и тарифов.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будет способствовать достижению целей и решению задач следующих государственных программ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21" w:history="1">
        <w:r>
          <w:rPr>
            <w:rFonts w:ascii="Calibri" w:hAnsi="Calibri" w:cs="Calibri"/>
            <w:color w:val="0000FF"/>
          </w:rPr>
          <w:t>Обеспечение</w:t>
        </w:r>
      </w:hyperlink>
      <w:r>
        <w:rPr>
          <w:rFonts w:ascii="Calibri" w:hAnsi="Calibri" w:cs="Calibri"/>
        </w:rPr>
        <w:t xml:space="preserve"> доступным и комфортным жильем и коммунальными услугами граждан Российской Федерации" в части обеспечения эффективного государственного регулирования тарифов организаций коммунального комплекса, создания условий для повышения качества услуг в данной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22" w:history="1">
        <w:r>
          <w:rPr>
            <w:rFonts w:ascii="Calibri" w:hAnsi="Calibri" w:cs="Calibri"/>
            <w:color w:val="0000FF"/>
          </w:rPr>
          <w:t>Энергоэффективность</w:t>
        </w:r>
      </w:hyperlink>
      <w:r>
        <w:rPr>
          <w:rFonts w:ascii="Calibri" w:hAnsi="Calibri" w:cs="Calibri"/>
        </w:rPr>
        <w:t xml:space="preserve"> и развитие энергетики" в части создания условий для повышения эффективности деятельности субъектов естественных монополий в сфере ТЭК;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23" w:history="1">
        <w:r>
          <w:rPr>
            <w:rFonts w:ascii="Calibri" w:hAnsi="Calibri" w:cs="Calibri"/>
            <w:color w:val="0000FF"/>
          </w:rPr>
          <w:t>Информационное</w:t>
        </w:r>
      </w:hyperlink>
      <w:r>
        <w:rPr>
          <w:rFonts w:ascii="Calibri" w:hAnsi="Calibri" w:cs="Calibri"/>
        </w:rPr>
        <w:t xml:space="preserve"> общество (2011 - 2020 годы)" в части создания условий развития и государственного регулирования тарифов в сфере связи;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r:id="rId224" w:history="1">
        <w:r>
          <w:rPr>
            <w:rFonts w:ascii="Calibri" w:hAnsi="Calibri" w:cs="Calibri"/>
            <w:color w:val="0000FF"/>
          </w:rPr>
          <w:t>Развитие</w:t>
        </w:r>
      </w:hyperlink>
      <w:r>
        <w:rPr>
          <w:rFonts w:ascii="Calibri" w:hAnsi="Calibri" w:cs="Calibri"/>
        </w:rPr>
        <w:t xml:space="preserve"> транспортной системы" в части создания условий для повышения эффективности деятельности субъектов естественных монополий в сфере транспорта.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задач подпрограммы также является важным условием обеспечения устойчивого развития российской экономики в целом.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40" w:name="Par3195"/>
      <w:bookmarkEnd w:id="140"/>
      <w:r>
        <w:rPr>
          <w:rFonts w:ascii="Calibri" w:hAnsi="Calibri" w:cs="Calibri"/>
        </w:rPr>
        <w:t>2.4. Сроки и этапы 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рассчитана на период 2013 - 2020 годов в один этап.</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1" w:name="Par3198"/>
      <w:bookmarkEnd w:id="141"/>
      <w:r>
        <w:rPr>
          <w:rFonts w:ascii="Calibri" w:hAnsi="Calibri" w:cs="Calibri"/>
        </w:rPr>
        <w:t>3. Характеристика ведомственных целевых программ и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следующие основные мероприятия: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Внедрение системы комплексного стимулирующего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Повышение эффективности субъектов функционирования естественных монополий и иных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Поэтапный переход к регулированию на основе долгосрочного периода регулирования в сфере электроснабжения (в территориально-изолированных системах и территориях на которых не формируется равновесная цена), в сфере теплоснабжения, в сфере водоснабжения и водоотведения, в газовой отрасли.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42" w:name="Par3206"/>
      <w:bookmarkEnd w:id="142"/>
      <w:r>
        <w:rPr>
          <w:rFonts w:ascii="Calibri" w:hAnsi="Calibri" w:cs="Calibri"/>
        </w:rPr>
        <w:t>Основное мероприятие 6.1. Внедрение системы комплексного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Направленно на обеспечение сбалансированности и долгосрочной стабильности регулируемых рынков товаров и услуг в инфраструктурных секторах на всех уровнях государственного ценового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обеспечение стабильного государственного регулирования цен и тарифов, а также государственного контроля регулируемых цен и тарифов.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соблюдения законодательства в сфере государственного регулирования субъектов естественных монополий и организаций, осуществляющих регулируемые виды деятельности, в том числе в отношении контроля за установлением и применением цен (тарифов), стандартов раскрытия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стабильного государственного регулирования и контроля за ценами и тарифами в установленных законодательством сферах. Для обеспечения стабильного государственного регулирования цен и тарифов будет осуществляться комплекс мероприятий в установленных законодательством сферах, включая электроэнергетическую отрасль, газовую и нефтяную отрасль, транспорт, общедоступную электросвязь и общедоступную почтовую связь, сферу тепло-, водоснабжения и водоотведения, транспортную безопасность, оборонный комплекс и социально-значимые товары и услуги.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43" w:name="Par3215"/>
      <w:bookmarkEnd w:id="143"/>
      <w:r>
        <w:rPr>
          <w:rFonts w:ascii="Calibri" w:hAnsi="Calibri" w:cs="Calibri"/>
        </w:rPr>
        <w:t>Основное мероприятие 6.2. Повышение эффективности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функционирования естественных монополий и иных организаций,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Направлено на повышение эффективности функционирования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формирование эффективной нормативно-правовой базы, регулирующей государственного регулирования цен (тарифов) на товары (услуги) субъектов естественных монополий и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основного мероприятия является обеспечение правового регулирования в сфере государственного регулирования цен (тарифов) на товары (услуги) в соответствии с законодательством Российской Федерации и контроль за их применением.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44" w:name="Par3223"/>
      <w:bookmarkEnd w:id="144"/>
      <w:r>
        <w:rPr>
          <w:rFonts w:ascii="Calibri" w:hAnsi="Calibri" w:cs="Calibri"/>
        </w:rPr>
        <w:t>Основное мероприятие 6.3. Поэтапный переход к регулированию</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на основе долгосрочного периода регулирования в сфере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теплоснабжения, в сфере водоснабжения и водоотведения,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газовой отрасли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Направлено на поэтапный переход к регулированию на основе долгосрочного периода регулирования в сфере естественных монополий.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является реализации требований Федерального закона от 30 декабря 2012 г.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по организации поэтапного перехода с 1 января 2016 г. к регулированию на основе долгосрочных параметров.</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5" w:name="Par3231"/>
      <w:bookmarkEnd w:id="145"/>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государственного регулирования в рамках подпрограммы направлены на формирование эффективной нормативно-правовой базы, регулирующей цены (тарифы) на товары (услуги) субъектов естественных монополий и иных организаций, осуществляющих регулируемые виды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мер правового регулирования в сфере реализации подпрограммы представлен в </w:t>
      </w:r>
      <w:hyperlink w:anchor="Par7119" w:history="1">
        <w:r>
          <w:rPr>
            <w:rFonts w:ascii="Calibri" w:hAnsi="Calibri" w:cs="Calibri"/>
            <w:color w:val="0000FF"/>
          </w:rPr>
          <w:t>таблице 4</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6" w:name="Par3236"/>
      <w:bookmarkEnd w:id="146"/>
      <w:r>
        <w:rPr>
          <w:rFonts w:ascii="Calibri" w:hAnsi="Calibri" w:cs="Calibri"/>
        </w:rPr>
        <w:t>5. Прогноз сводных показателей государственных заданий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оказание федеральными государственными учреждениями государственных услуг (работ) не предусмотрено.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7" w:name="Par3240"/>
      <w:bookmarkEnd w:id="147"/>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участия субъектов Российской Федерации не предусмотрено.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8" w:name="Par3245"/>
      <w:bookmarkEnd w:id="148"/>
      <w:r>
        <w:rPr>
          <w:rFonts w:ascii="Calibri" w:hAnsi="Calibri" w:cs="Calibri"/>
        </w:rPr>
        <w:t>7.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49" w:name="Par3253"/>
      <w:bookmarkEnd w:id="149"/>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бюджетных ассигнований на реализацию подпрограммы из средств федерального бюджета составляет 5 894 287,70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Данный объем финансирования рассчитан без учета возложения семью федеральными законами и тринадцатью нормативными правовыми актами за период с 2010 по 2012 года на ФСТ России полномочий по исполнению двадцати одной новой дополнительной функции в сфере регулирования цен (тарифов) и контроля за их применением (установлением) в электроэнергетике, теплоснабжении, водоснабжении и водоотведении, на транспорте, а также увеличения объема работ по сорока девяти действующим государственным функциям, для осуществления которых требуется дополнительная штатная численность и соответствующие бюджетные ассигнования на ее содержание, включая расходы на оплату труда с начислениями. По вопросу увеличения штатной численности ФСТ России дано поручение Первого заместителя Председателя Правительства Российской Федерации И.И. Шувалова от 13 ноября 2012 г. N ИШ-П9-6770.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Указанный объем бюджетных ассигнований также не в полной мере учитывает исполнение функций ФСТ России по регистрации и экспертной оценке цен в рамках государственного оборонного заказа.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Необходимый объем бюджетных ассигнований может быть скорректирован также на величину, необходимую для реализации полномочий ФСТ России, вытекающих из мероприятий данной подпрограммы. В частности, внедрение системы стимулирующего регулирования предусматривает в соответствии с </w:t>
      </w:r>
      <w:hyperlink r:id="rId225"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28 декабря 2012 г. N 2579-р в перспективе разработку и утверждение стандартов коммерческого качества обслуживания потребителей услуг естественных монополий и ответственности за их соблюдение. Реализация данной нормы акта Правительства Российской Федерации потребует, в том числе организации и проведения работ по оценке удовлетворенности потребителей качеством обслуживания, что в свою очередь требует дополнительного финансирования.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объем бюджетных ассигнований на реализацию подпрограммы из средств федерального бюджета требует дополнительной проработки и уточнения.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50" w:name="Par3262"/>
      <w:bookmarkEnd w:id="150"/>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Риски, связанные с колебаниями цен на энергоресурсы на мировых рынках. Существенные колебания цен на энергоресурсы могут негативно отразиться на рентабельности деятельности субъектов естественных монополий, негативно сказаться на их инвестиционной привлекательности, замедлить реализацию инвестиционных программ субъектов естественных монополий. Частично данный риск может быть минимизирован за счет реализации мероприятий по повышению качества среднесрочных и краткосрочных прогнозов социально-экономического развития, предусмотренных в рамках подпрограммы "Совершенствование системы стратегического управления" настоящей государственной программы, и принятие своевременных мер по корректировке тарифной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Макроэкономические риски. Прежде всего, превышение показателей инфляции по сравнению с уровнями, установленными в одобренном Правительством Российской Федерации прогнозе социально-экономического развития, могут привести к ограничению инвестиционных возможностей субъектов естественных монополий. Минимизация данного риска предусматривается в рамках государственной </w:t>
      </w:r>
      <w:hyperlink r:id="rId226" w:history="1">
        <w:r>
          <w:rPr>
            <w:rFonts w:ascii="Calibri" w:hAnsi="Calibri" w:cs="Calibri"/>
            <w:color w:val="0000FF"/>
          </w:rPr>
          <w:t>программы</w:t>
        </w:r>
      </w:hyperlink>
      <w:r>
        <w:rPr>
          <w:rFonts w:ascii="Calibri" w:hAnsi="Calibri" w:cs="Calibri"/>
        </w:rPr>
        <w:t xml:space="preserve"> Российской Федерации "Управление </w:t>
      </w:r>
      <w:r>
        <w:rPr>
          <w:rFonts w:ascii="Calibri" w:hAnsi="Calibri" w:cs="Calibri"/>
        </w:rPr>
        <w:lastRenderedPageBreak/>
        <w:t>государственными финансами".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Риски, связанные с реализацией государственной политики в сопряженных секторах. Эффективность реализации государственных программ в смежных секторах (в частности, государственных программ Российской Федерации "Развитие транспортной системы", "Обеспечение доступным и комфортным жильем и коммунальными услугами граждан России", "Энергоэффективность и развитие энергетики", "Воспроизводство и использование природных ресурсов" существенно влияет на реализацию настоящей подпрограммы. Например, отставание в реализации мероприятий по обеспечению энергосбережения и водопотребления может привести к недостижению целевых значений показателя настоящей подпрограммы "доля расходов на товары и услуги субъектов естественных монополий и предприятий коммунального комплекса в ВВП".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Отраслевые риски реализации подпрограммы связаны с незаинтересованностью монополии в реализации мер по увеличению прозрачности ее деятельности. Минимизация данных рисков возможна путем реализации мер государственного регулирования, предусмотренных в настоящей подпрограмме.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Техногенные и природные катастрофы также являются фактором риска для реализации подпрограммы. Реализация данного риска может снизить надежность и доступность товаров и услуг субъектов естественных монополий в краткосрочном плане, а также сказаться на реализации их инвестиционных планов и программ. Минимизация данного риска в рамках подпрограммы основана на ускорении обновления основных фондов субъектов естественных монополий, что снизит вероятность возникновения аварийных ситуаций в рамках их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51" w:name="Par3272"/>
      <w:bookmarkEnd w:id="151"/>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"Кадры для инновационной экономики"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Участники программы          - Отсутствуют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Программно-целевые           - Отсутствуют</w:t>
      </w:r>
    </w:p>
    <w:p w:rsidR="00FB7729" w:rsidRDefault="00FB7729">
      <w:pPr>
        <w:pStyle w:val="ConsPlusCell"/>
        <w:rPr>
          <w:rFonts w:ascii="Courier New" w:hAnsi="Courier New" w:cs="Courier New"/>
          <w:sz w:val="18"/>
          <w:szCs w:val="18"/>
        </w:rPr>
      </w:pPr>
      <w:r>
        <w:rPr>
          <w:rFonts w:ascii="Courier New" w:hAnsi="Courier New" w:cs="Courier New"/>
          <w:sz w:val="18"/>
          <w:szCs w:val="18"/>
        </w:rPr>
        <w:t>инструменты</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Цель подпрограммы            - Развитие кадрового потенциала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для модернизации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Задачи                       - Формирование управленческих компетенций у</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работников различных отраслей экономики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использованием современных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Приобретение современных управленческих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(менеджерских) компетенций в условиях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модернизации здравоохранения и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необходимых для участия в конкуренции на рынке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медицинских и образовательных услуг, с целью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 оптимального использования ресурсов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высокого качества услуг, предоставляемых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населению в сфере здравоохранения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образования. Формирование контактов российских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с иностранными предпринимателями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трансфера передовых технологий, привлечения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инвестиций, создания совместных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компетенции российского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Обучение управленческих кадров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здравоохранения и образования современным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технологиям управления.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Целевые индикаторы и         - Число управленцев, подготовленных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показатели                     соответствии с Государственным </w:t>
      </w:r>
      <w:hyperlink r:id="rId227" w:history="1">
        <w:r>
          <w:rPr>
            <w:rFonts w:ascii="Courier New" w:hAnsi="Courier New" w:cs="Courier New"/>
            <w:color w:val="0000FF"/>
            <w:sz w:val="18"/>
            <w:szCs w:val="18"/>
          </w:rPr>
          <w:t>планом</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подготовки управленческих кадров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 народного хозяйства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по всем типам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человек.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Число управленцев, прошедших зарубежные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стажировки (как в рамках взаимных обменов, так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целевых проектных стажировок), человек.</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Этапы и сроки                - 2013 - 2020 годы (этапы не выделяются)</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Объем бюджетных              - Объем ассигнований из средств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ассигнований                   бюджета составляет 4 276 194,30 тыс. рублей,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том числе по годам реализации подпрограммы: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2013 год    2014 год    2015 год    2016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524 589,10  533 724,40  533 796,70  535 298,40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2017 год    2018 год    2019 год    2020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536 044,10  536 809,90  537 584,30  538 347,40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Ожидаемые результаты         - Повышение кадрового потенциала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реализации                     Российской Федерации в сфере управления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подпрограммы                   инноваций.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уровня знаний и навыков, развитие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ценностных ориентаций у управленческих кадров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здравоохранения и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условий для эффективной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региональных программ модернизации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здравоохранения субъектов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модернизации региональных систем общего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Включение управленцев, завершивших обучение,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кадровые резервы всех уровней власти.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52" w:name="Par3352"/>
      <w:bookmarkEnd w:id="152"/>
      <w:r>
        <w:rPr>
          <w:rFonts w:ascii="Calibri" w:hAnsi="Calibri" w:cs="Calibri"/>
        </w:rPr>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"Кадры для инновационной экономики" реализуется в целях модернизации и инновационного пути развития российской экономики и призвана обеспечить качественное улучшение практики управления предприятиями, учреждениями социальной сферы, другими организациями.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Это является комплексной задачей, включающей в себя: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квалификации управленцев,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освоение ими передовых методов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их профессионального кругозора, в том числе за счет международного опыта;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контактов с управленческим сообществом в России и за рубежом,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экспертно-консультационная поддержка в формировании и реализации бизнес-проектов для малого и среднего бизнеса;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предприятий, их техническое перевооружение;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различных форм объединений и сообществ управленцев.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совершенствование практики управления организациями требует комплекса работ по развитию человеческого капитала управленческого корпуса российских предприятий, учреждений социальной сферы и других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"Кадры для инновационной экономики" является продолжением реализации Государственного </w:t>
      </w:r>
      <w:hyperlink r:id="rId228" w:history="1">
        <w:r>
          <w:rPr>
            <w:rFonts w:ascii="Calibri" w:hAnsi="Calibri" w:cs="Calibri"/>
            <w:color w:val="0000FF"/>
          </w:rPr>
          <w:t>плана</w:t>
        </w:r>
      </w:hyperlink>
      <w:r>
        <w:rPr>
          <w:rFonts w:ascii="Calibri" w:hAnsi="Calibri" w:cs="Calibri"/>
        </w:rPr>
        <w:t xml:space="preserve"> для организаций народного хозяйства Российской Федерации (далее - Государственный план), который реализуется в Российской Федерации с 1997 </w:t>
      </w:r>
      <w:r>
        <w:rPr>
          <w:rFonts w:ascii="Calibri" w:hAnsi="Calibri" w:cs="Calibri"/>
        </w:rPr>
        <w:lastRenderedPageBreak/>
        <w:t>года и доказал свою эффективность для решения поставленных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основными проблемами в сфере повышения качества управления российскими организациями является отсутствие комплексного подхода к этой задаче. Российские образовательные учреждения дают знания в сфере управления, но не обеспечивают практические навыки применения этих знаний, не формируют компетенции, которые бы позволили управленцам успешно осуществлять свои функции.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зачастую предоставляемые знания являются устаревшими, не применимыми в современных экономических условиях, или переведенными из западных источников без соответствующей локализации с учетом российских реалий. Многочисленные тренинговые компании обеспечивают освоение простейших навыков (умение продавать, умение вести переговоры и прочее), что не может обеспечить формирование управленческих компетенций, являющихся комплексными.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 также обеспечить формирование управленческих компетенций без ознакомления с лучшими мировыми практиками в сфере управления, что требует обеспечения возможности межрегиональных и зарубежных стажировок.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настоящее время массовое повышение качества управления является необходимым условием модернизации экономики. Сложные виды деятельности, высокие технологии, наукоемкие производства, международное сотрудничество требуют современных способов управления, постоянного совершенствования организационной структуры, широкого культурного кругозора. Низкое качество управления является одной из причин низкой конкурентоспособности многих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ситуации с качеством управления российскими организациями, особенно в условиях вступления в ВТО, может привести, во-первых, к низкой конкурентоспособности российских предприятий на мировых рынках и, во-вторых, к необходимости замещать ключевые посты в крупных российских компаниях иностранными специалистами.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Существующая в Российской Федерации система бюджетных учреждений была сформирована в иных социально-экономических условиях и до сих пор функционирует в отрыве от современных подходов к развитию государственного управления, принципов оптимальности и достаточности для предоставления государственных и муниципальных услуг населению.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субъекты Российской Федерации в полном объеме приступили к реализации Федерального </w:t>
      </w:r>
      <w:hyperlink r:id="rId229" w:history="1">
        <w:r>
          <w:rPr>
            <w:rFonts w:ascii="Calibri" w:hAnsi="Calibri" w:cs="Calibri"/>
            <w:color w:val="0000FF"/>
          </w:rPr>
          <w:t>закона</w:t>
        </w:r>
      </w:hyperlink>
      <w:r>
        <w:rPr>
          <w:rFonts w:ascii="Calibri" w:hAnsi="Calibri" w:cs="Calibri"/>
        </w:rPr>
        <w:t xml:space="preserve"> от 8 мая 2010 г. N 83-ФЗ "О внесении изменений в законодательство Российской Федерации в связи с совершенствованием правового положения государственных (муниципальных) учреждений", а также Федерального </w:t>
      </w:r>
      <w:hyperlink r:id="rId230" w:history="1">
        <w:r>
          <w:rPr>
            <w:rFonts w:ascii="Calibri" w:hAnsi="Calibri" w:cs="Calibri"/>
            <w:color w:val="0000FF"/>
          </w:rPr>
          <w:t>закона</w:t>
        </w:r>
      </w:hyperlink>
      <w:r>
        <w:rPr>
          <w:rFonts w:ascii="Calibri" w:hAnsi="Calibri" w:cs="Calibri"/>
        </w:rPr>
        <w:t xml:space="preserve"> от 29 ноября 2010 г. N 326-ФЗ "Об обязательном медицинском страховании в Российской Федерации" в части региональных программ модернизации здравоохранения субъектов Российской Федерации и модернизации региональных систем общего образования в соответствии с </w:t>
      </w:r>
      <w:hyperlink r:id="rId231"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31 мая 2011 г. N 436 "О порядке предоставления субсидий из федерального бюджета бюджетам субъектов Российской Федерации на модернизацию региональных систем общего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показывает, что в настоящее время сложилась острая нехватка квалифицированных управленцев, что не позволяет обеспечить реализацию модернизационных процессов на должном уровне, а также эффективное освоение ресурсов бюджетов всех уровней Российской Федерации, направляемых на эти цели, для получения высокого качества услуг, предоставляемых населению.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эффективной реализации региональных программ модернизации здравоохранения субъектов Российской Федерации и программ модернизации региональных систем общего образования необходимо подготовить управленческие кадры в сфере здравоохранения и образования, включая руководителей органов управления здравоохранением и образованием субъектов Российской Федерации и муниципальных образований, главных врачей и их заместителей учреждений здравоохранения и директоров и их заместителей учреждений общего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тем, что региональные программы модернизации здравоохранения субъектов Российской Федерации и программы модернизации региональных систем общего образования </w:t>
      </w:r>
      <w:r>
        <w:rPr>
          <w:rFonts w:ascii="Calibri" w:hAnsi="Calibri" w:cs="Calibri"/>
        </w:rPr>
        <w:lastRenderedPageBreak/>
        <w:t>приняты и в 2011 году начата их реализация, необходимо в кратчайшие сроки осуществить подготовку управленческих кадров.</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53" w:name="Par3377"/>
      <w:bookmarkEnd w:id="153"/>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контрольных этапов реализации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Приоритетом государственной политики в сфере реализации указанной подпрограммы является формирование программ развития социальной сферы и кадрового обеспечения. Данная задача поставлена Президентом Российской Федерации В.В. Путиным Федеральному собранию Российской Федерации в декабре 2012 года.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54" w:name="Par3385"/>
      <w:bookmarkEnd w:id="154"/>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развитие кадрового потенциала в сфере управления для модернизации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управленческих компетенций у работников различных отраслей экономики с использованием современных образовательных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Приобретение современных управленческих (менеджерских) компетенций в условиях модернизации здравоохранения и образования, необходимых для участия в конкуренции на рынке медицинских и образовательных услуг, с целью обеспечения оптимального использования ресурсов и высокого качества услуг, предоставляемых населению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Формирование контактов российских специалистов с иностранными предпринимателями для трансфера передовых технологий, привлечения иностранных инвестиций, создания совместных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Повышение компетенции российского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Обучение управленческих кадров в сфере здравоохранения и образования современным технологиям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заявленной цели и решение поставленных задач подпрограммы будет осуществляться в рамках реализации пяти основных мероприятий, предусматривающих: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на конкурсной основе и обучение российских специалистов в образовательных организациях по трем типам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отбор, подготовку и проведение обменных зарубежных стажировок российских специалистов;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образовательно-консультационных семинаров и конференций по обмену опытом;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передовых образовательных методик, предоставление вузам возможности использования современных образовательных 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закупку новых образовательных методик, учебных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Показатели (индикаторы) достижения целей и решения задач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число управленцев, подготовленных в соответствии с Государственным </w:t>
      </w:r>
      <w:hyperlink r:id="rId232" w:history="1">
        <w:r>
          <w:rPr>
            <w:rFonts w:ascii="Calibri" w:hAnsi="Calibri" w:cs="Calibri"/>
            <w:color w:val="0000FF"/>
          </w:rPr>
          <w:t>планом</w:t>
        </w:r>
      </w:hyperlink>
      <w:r>
        <w:rPr>
          <w:rFonts w:ascii="Calibri" w:hAnsi="Calibri" w:cs="Calibri"/>
        </w:rPr>
        <w:t xml:space="preserve"> по всем типам образовательных программ, человек;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управленцев, прошедших зарубежные стажировки (как в рамках взаимных обменов, так и целевых проектных стажировок), человек.</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55" w:name="Par3403"/>
      <w:bookmarkEnd w:id="155"/>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Ожидаемым результатом подпрограммы является повышение кадрового потенциала субъектов Российской Федерации в сфере управления и инноваций, повышение уровня знаний и навыков, развитие ценностных ориентаций у управленческих кадров в сфере здравоохранения и образования, создание условий для эффективной реализации региональных программ модернизации здравоохранения субъектов Российской Федерации и модернизации </w:t>
      </w:r>
      <w:r>
        <w:rPr>
          <w:rFonts w:ascii="Calibri" w:hAnsi="Calibri" w:cs="Calibri"/>
        </w:rPr>
        <w:lastRenderedPageBreak/>
        <w:t>региональных систем общего образования, включение завершивших обучение управленцев, в кадровые резервы всех уровней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56" w:name="Par3406"/>
      <w:bookmarkEnd w:id="156"/>
      <w:r>
        <w:rPr>
          <w:rFonts w:ascii="Calibri" w:hAnsi="Calibri" w:cs="Calibri"/>
        </w:rPr>
        <w:t>2.4. Сроки и контрольные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подпрограммы - 2013 - 2020 годы. Этапы реализации подпрограммы не предусмотрены.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57" w:name="Par3409"/>
      <w:bookmarkEnd w:id="157"/>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58" w:name="Par3411"/>
      <w:bookmarkEnd w:id="158"/>
      <w:r>
        <w:rPr>
          <w:rFonts w:ascii="Calibri" w:hAnsi="Calibri" w:cs="Calibri"/>
        </w:rPr>
        <w:t>Основное мероприятие 7.1. Подготовка не менее 5 тысяч</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управленцев ежегодно (обучение в форме профессиональной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переподготовки и повышения квалификации) в образовательных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учреждениях, поэтапное увеличение количества специалистов,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обучающихся по проектно-ориентированным программам,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 применением современных образовательных технологий,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основанных на методах активного обучения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проведения конкурсного отбора специалистов для обучения по всем типам образовательных программ в соответствии с </w:t>
      </w:r>
      <w:hyperlink r:id="rId233" w:history="1">
        <w:r>
          <w:rPr>
            <w:rFonts w:ascii="Calibri" w:hAnsi="Calibri" w:cs="Calibri"/>
            <w:color w:val="0000FF"/>
          </w:rPr>
          <w:t>Государственным планом</w:t>
        </w:r>
      </w:hyperlink>
      <w:r>
        <w:rPr>
          <w:rFonts w:ascii="Calibri" w:hAnsi="Calibri" w:cs="Calibri"/>
        </w:rPr>
        <w:t xml:space="preserve"> подготовки управленческих кадров для организаций народного хозяйства Российсокй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соглашений не менее чем с 73 субъектами Российской Федерации о предоставлении субсидии из федерального бюджета бюджету субъекта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234"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перечисление субсидий из федерального бюджета бюджетам субъектов Российской Федерации на софинансирование расходов, связанных с оплатой оказанных не менее 5 тысячам специалистам российскими образовательными учреждениями услуг по обучению в соответствии с Государственным </w:t>
      </w:r>
      <w:hyperlink r:id="rId235"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сбор и анализ отчетов о расходах бюджета субъекта Российской Федерации, источником финансового обеспечения которых являются субсидии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w:t>
      </w:r>
      <w:hyperlink r:id="rId236"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сбор и анализ отчетов для оценки эффективности использования субсидии из федерального бюджета бюджету субъекта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59" w:name="Par3426"/>
      <w:bookmarkEnd w:id="159"/>
      <w:r>
        <w:rPr>
          <w:rFonts w:ascii="Calibri" w:hAnsi="Calibri" w:cs="Calibri"/>
        </w:rPr>
        <w:t>Основное мероприятие 7.2. Организация и проведение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зарубежных стажировок российских специалистов в рамках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взаимных обменов с иностранными государствами, целевых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проектных стажировок на основе конкурсного отбора проектов,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стажировок иностранных специалистов на российских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предприятиях, внутрироссийских стажировок</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взаимодействия с уполномоченными иностранными организациями стран-партнеров (Нидерланды, Норвегия, Германия, Финляндия, Япония, Франция, США) для организации стажировок в рамках взаимных обменов, проведение зарубежных стажировок российских специалистов в рамках взаимных обменов (до 600 человек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приобретение авиа и железнодорожных билетов, организация визовой поддержки российских специалистов и медицинского страхования, направляемых на зарубежные стажировки (как в рамках взаимных обменов, так и на целевые проектные стажировки), организация визовой </w:t>
      </w:r>
      <w:r>
        <w:rPr>
          <w:rFonts w:ascii="Calibri" w:hAnsi="Calibri" w:cs="Calibri"/>
        </w:rPr>
        <w:lastRenderedPageBreak/>
        <w:t>поддержки приема иностранных специалистов на стажировки в ведущих российских организациях в рамках взаимных обменов (до 600 человек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стажировок иностранных специалистов (не более 125 человек ежегодно) в рамках взаимных обменов на российских предприятиях (не менее чем в 5 субъектах Российской Федерации),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иностранных специалистов в гостиницах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иностранных специалистов на предприятиях Российской Федерации, в том числе организация деловых встреч и культурной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иностранным специалистам;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организационные расходы (проведение процедуры отбора иностранных специалистов и экспертиза предложений, оплата раздаточного материала, накладные и почтовые расходы);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целевых проектных стажировок российских специалистов (не менее 120 человек ежегодно), включая инновационные стажировки в США (не более 60 человек ежегодно),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экспертной комиссией отбора лучших бизнес-проектов, имеющих наибольшее значение для развития экономики субъекта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расходов на проживание российских специалистов в гостиницах за рубежом;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и стажировка российских специалистов на зарубежных предприятиях, в том числе организация деловых встреч и культурных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выплата суточных российским специалистам;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оплата проезда по территории стран стажировок;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организационные расходы (процедуры отбора и экспертизы, раздаточный материал, накладные и почтовые расходы);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постстажировочных семинаров для рассмотрения итогов зарубежных стажировок.</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60" w:name="Par3451"/>
      <w:bookmarkEnd w:id="160"/>
      <w:r>
        <w:rPr>
          <w:rFonts w:ascii="Calibri" w:hAnsi="Calibri" w:cs="Calibri"/>
        </w:rPr>
        <w:t>Основное мероприятие 7.3. Повышение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качества образовательных программ и контроль качества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подготовки специалистов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ежегодного методического обеспечения конкурсного отбора специалистов и разработка типовых заданий (тестов) для оценки уровня профессиональной компетентности специалистов (обновление банка кейсов (минимум 6 кейсов) по всем тематикам программ, разработка тестовых заданий (минимум 6 заданий по 8 тематикам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приобретение образовательных модулей на базе современных учебных имитационных моделей (бизнес-симуляторов) на дистанционной платформе и их передача образовательным учреждениям, участвующим в реализации Государственного </w:t>
      </w:r>
      <w:hyperlink r:id="rId237"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одного семинара для руководителей образовательных программ по обсуждению методик разработки различного типа образовательных программ, двух семинаров с преподавателями, участвующими в реализации Государственного </w:t>
      </w:r>
      <w:hyperlink r:id="rId238" w:history="1">
        <w:r>
          <w:rPr>
            <w:rFonts w:ascii="Calibri" w:hAnsi="Calibri" w:cs="Calibri"/>
            <w:color w:val="0000FF"/>
          </w:rPr>
          <w:t>плана</w:t>
        </w:r>
      </w:hyperlink>
      <w:r>
        <w:rPr>
          <w:rFonts w:ascii="Calibri" w:hAnsi="Calibri" w:cs="Calibri"/>
        </w:rPr>
        <w:t xml:space="preserve">, одного семинара по итогам зарубежных целевых проектных стажировок, одной конференции выпускников Государственного </w:t>
      </w:r>
      <w:hyperlink r:id="rId239" w:history="1">
        <w:r>
          <w:rPr>
            <w:rFonts w:ascii="Calibri" w:hAnsi="Calibri" w:cs="Calibri"/>
            <w:color w:val="0000FF"/>
          </w:rPr>
          <w:t>плана</w:t>
        </w:r>
      </w:hyperlink>
      <w:r>
        <w:rPr>
          <w:rFonts w:ascii="Calibri" w:hAnsi="Calibri" w:cs="Calibri"/>
        </w:rPr>
        <w:t xml:space="preserve"> с международным участием (не менее чем для 100 участников);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мониторинга образовательных программ, реализуемых в рамках Государственного </w:t>
      </w:r>
      <w:hyperlink r:id="rId240" w:history="1">
        <w:r>
          <w:rPr>
            <w:rFonts w:ascii="Calibri" w:hAnsi="Calibri" w:cs="Calibri"/>
            <w:color w:val="0000FF"/>
          </w:rPr>
          <w:t>плана</w:t>
        </w:r>
      </w:hyperlink>
      <w:r>
        <w:rPr>
          <w:rFonts w:ascii="Calibri" w:hAnsi="Calibri" w:cs="Calibri"/>
        </w:rPr>
        <w:t xml:space="preserve"> (самооценка образовательных программ, два этапа внешней экспертизы: заочный и с выездом не менее двух экспертов в образовательное учреждение).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61" w:name="Par3461"/>
      <w:bookmarkEnd w:id="161"/>
      <w:r>
        <w:rPr>
          <w:rFonts w:ascii="Calibri" w:hAnsi="Calibri" w:cs="Calibri"/>
        </w:rPr>
        <w:t>Основное мероприятие 7.4. Информационно-технологическое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подпрограммы, создание и ведение баз данных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участников реализации подпрограммы, оценка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эффективности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новых функций автоматизированной информационной системы для обеспечения процессов отбора, обучения, оценки профессиональной компетентности специалистов (подсистемы учета и управления зарубежными стажировками российских специалистов, внутрироссийскими стажировками российских специалистов, российскими стажировками иностранных специалистов, подсистема анкетирования, подсистема анализа полученной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анализа эффективности реализации Государственного </w:t>
      </w:r>
      <w:hyperlink r:id="rId241"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62" w:name="Par3470"/>
      <w:bookmarkEnd w:id="162"/>
      <w:r>
        <w:rPr>
          <w:rFonts w:ascii="Calibri" w:hAnsi="Calibri" w:cs="Calibri"/>
        </w:rPr>
        <w:t>Основное мероприятие 7.5. Управление и нормативное правовое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Государственного </w:t>
      </w:r>
      <w:hyperlink r:id="rId242"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нормативных правовых актов Правительства Российской Федерации и нормативных актов Минэкономразвития России, направленных на дальнейшее совершенствование </w:t>
      </w:r>
      <w:hyperlink r:id="rId243" w:history="1">
        <w:r>
          <w:rPr>
            <w:rFonts w:ascii="Calibri" w:hAnsi="Calibri" w:cs="Calibri"/>
            <w:color w:val="0000FF"/>
          </w:rPr>
          <w:t>программы</w:t>
        </w:r>
      </w:hyperlink>
      <w:r>
        <w:rPr>
          <w:rFonts w:ascii="Calibri" w:hAnsi="Calibri" w:cs="Calibri"/>
        </w:rPr>
        <w:t xml:space="preserve"> "Подготовка управленческих кадров в сфере здравоохранения и образования в 2011 - 2014 годах";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заседаний Комиссии по организации подготовки управленческих кадров для организаций народного хозяйства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63" w:name="Par3478"/>
      <w:bookmarkEnd w:id="163"/>
      <w:r>
        <w:rPr>
          <w:rFonts w:ascii="Calibri" w:hAnsi="Calibri" w:cs="Calibri"/>
        </w:rPr>
        <w:t>Основное мероприятие 7.6. Подготовка управленческих кадров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включает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подготовки управленческих кадров в сфере здравоохранения и образования (до 4 тысяч человек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для управленцев в сфере здравоохранения и образования (до 200 человек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w:t>
      </w:r>
      <w:hyperlink r:id="rId244" w:history="1">
        <w:r>
          <w:rPr>
            <w:rFonts w:ascii="Calibri" w:hAnsi="Calibri" w:cs="Calibri"/>
            <w:color w:val="0000FF"/>
          </w:rPr>
          <w:t>пункта 17.1 части 2 статьи 55</w:t>
        </w:r>
      </w:hyperlink>
      <w:r>
        <w:rPr>
          <w:rFonts w:ascii="Calibri" w:hAnsi="Calibri" w:cs="Calibri"/>
        </w:rPr>
        <w:t xml:space="preserve"> Федерального закона от 21 июля 2005 г. N 94-ФЗ "О размещении заказов на поставки товаров, выполнение работ, оказание услуг для государственных и муниципальных нужд" единственным исполнителем по подготовке управленческих кадров в сфере здравоохранения и образования является федеральное государственное бюджетное образовательное учреждение высшего профессионального образования "Российская академия народного хозяйства и государственной службы при Президенте Российской Федерации" (далее - РАНХиГС).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45" w:history="1">
        <w:r>
          <w:rPr>
            <w:rFonts w:ascii="Calibri" w:hAnsi="Calibri" w:cs="Calibri"/>
            <w:color w:val="0000FF"/>
          </w:rPr>
          <w:t>распоряжением</w:t>
        </w:r>
      </w:hyperlink>
      <w:r>
        <w:rPr>
          <w:rFonts w:ascii="Calibri" w:hAnsi="Calibri" w:cs="Calibri"/>
        </w:rPr>
        <w:t xml:space="preserve"> Правительства Российской Федерации от 27 сентября 2011 г. N 1665-р об утверждении программы "Подготовка управленческих кадров в сфере здравоохранения и образования в 2011 - 2014 годах" (далее - Программа подготовки кадров в сфере здравоохранения и образования) в рамках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 проводится обучение: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руководителей (заместителей руководителя) органов управления здравоохранением и образованием субъектов Российской Федерации и муниципальных образований (категория "А") - до 400 человек;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главных врачей (заместителей главного врача) учреждений здравоохранения, директоров (заместителей директора) учреждений общего образования (категория "Б") - до 3600 человек.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на базе РАНХиГС, а также учреждений высшего профессионального образования - партнеров РАНХиГС ежегодно подготавливаются до 4 тысяч управленцев.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мероприятия РАНХиГС будут разработаны: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учебно-методические комплексы;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учебные модули, характеризующие проблемные ситуации, представляющие наилучшие практики реализации проектов модернизации здравоохранения и образования субъектов Российской Федерации, муниципальных органов управления здравоохранением и образованием, учреждений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дистанционного обучения и осуществление ее наполнения;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компьютерные симуляторы по тематикам модернизации региональных систем здравоохранения и образования для использования в рамках реализации </w:t>
      </w:r>
      <w:hyperlink r:id="rId246"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Совместно с заинтересованными учреждениями и организациями проведены совещания и семинары по проблемам модернизации здравоохранения и образования для управленческих кадров в сфере образования и здравоохранения, а также по вопросам реализации </w:t>
      </w:r>
      <w:hyperlink r:id="rId247"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преподавания в рамках реализации </w:t>
      </w:r>
      <w:hyperlink r:id="rId248"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привлечены высококвалифицированные преподаватели, ведущие эксперты в сфере здравоохранения и образования, а также руководящие сотрудники федеральных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запланированных мероприятий в рамках подготовки специалистов в сфере здравоохранения и образования решаются следующие задачи: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повышения квалификации управленческих кадров в сфере здравоохранения и образования с использованием современных образовательных технологий и привлечением ведущих экспертов, в том числе иностранных, а также руководящих работников федеральных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соответствующих учебно-методических материалов, включающих современные образовательные технологии и лучший мировой опыт в части управления и модернизации здравоохранения и образования, а также построение на их основе образовательного процесса в рамках реализации </w:t>
      </w:r>
      <w:hyperlink r:id="rId249"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профессорско-преподавательского состава, обеспечивающего образовательный процесс, путем повышения квалификации в соответствии с предлагаемыми современными технологиями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зарубежных стажировок на базе ведущих медицинских и образовательных учреждений для отобранных в установленном порядке управленческих кадров в сфере здравоохранения и образования, направленных субъектами Российской Федерации и органами местного самоуправления на подготовку (обучение в форме повышения квалификации и стажировки за рубежом), чьи проекты были признаны лучшими;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информационной базы участников </w:t>
      </w:r>
      <w:hyperlink r:id="rId250"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списков участников </w:t>
      </w:r>
      <w:hyperlink r:id="rId251"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отобранных в установленном координаторами </w:t>
      </w:r>
      <w:hyperlink r:id="rId252" w:history="1">
        <w:r>
          <w:rPr>
            <w:rFonts w:ascii="Calibri" w:hAnsi="Calibri" w:cs="Calibri"/>
            <w:color w:val="0000FF"/>
          </w:rPr>
          <w:t>Программы</w:t>
        </w:r>
      </w:hyperlink>
      <w:r>
        <w:rPr>
          <w:rFonts w:ascii="Calibri" w:hAnsi="Calibri" w:cs="Calibri"/>
        </w:rPr>
        <w:t xml:space="preserve"> подготовки кадров в сфере здравоохранения и образования порядке для их рекомендации в кадровые резервы субъектов Российской Федерации, муниципальных образований и организаций.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64" w:name="Par3504"/>
      <w:bookmarkEnd w:id="164"/>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Подпрограмма "Кадры для инновационной экономики" реализуется в соответствии с </w:t>
      </w:r>
      <w:hyperlink r:id="rId253" w:history="1">
        <w:r>
          <w:rPr>
            <w:rFonts w:ascii="Calibri" w:hAnsi="Calibri" w:cs="Calibri"/>
            <w:color w:val="0000FF"/>
          </w:rPr>
          <w:t>Указом</w:t>
        </w:r>
      </w:hyperlink>
      <w:r>
        <w:rPr>
          <w:rFonts w:ascii="Calibri" w:hAnsi="Calibri" w:cs="Calibri"/>
        </w:rPr>
        <w:t xml:space="preserve"> Президента Российской Федерации от 23 июля 1997 г. N 774 "О подготовке управленческих кадров для организаций народного хозяйства Российской Федерации" (далее - Указ), и </w:t>
      </w:r>
      <w:hyperlink r:id="rId25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2007/2008 - 2014/2015 учебных годах" (далее - постановление Правительства Российской Федерации N 177), международными соглашениями по вопросам подготовки управленческих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255" w:history="1">
        <w:r>
          <w:rPr>
            <w:rFonts w:ascii="Calibri" w:hAnsi="Calibri" w:cs="Calibri"/>
            <w:color w:val="0000FF"/>
          </w:rPr>
          <w:t>Указ</w:t>
        </w:r>
      </w:hyperlink>
      <w:r>
        <w:rPr>
          <w:rFonts w:ascii="Calibri" w:hAnsi="Calibri" w:cs="Calibri"/>
        </w:rPr>
        <w:t xml:space="preserve"> задает общие параметры Государственного </w:t>
      </w:r>
      <w:hyperlink r:id="rId256" w:history="1">
        <w:r>
          <w:rPr>
            <w:rFonts w:ascii="Calibri" w:hAnsi="Calibri" w:cs="Calibri"/>
            <w:color w:val="0000FF"/>
          </w:rPr>
          <w:t>плана</w:t>
        </w:r>
      </w:hyperlink>
      <w:r>
        <w:rPr>
          <w:rFonts w:ascii="Calibri" w:hAnsi="Calibri" w:cs="Calibri"/>
        </w:rPr>
        <w:t>, реализуемого в настоящее время, численность специалистов, проходящих подготовку, и сочетание образования и стажировок.</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257"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определен порядок </w:t>
      </w:r>
      <w:r>
        <w:rPr>
          <w:rFonts w:ascii="Calibri" w:hAnsi="Calibri" w:cs="Calibri"/>
        </w:rPr>
        <w:lastRenderedPageBreak/>
        <w:t xml:space="preserve">исполнения Минэкономразвития России функций государственного заказчика Государственного </w:t>
      </w:r>
      <w:hyperlink r:id="rId258" w:history="1">
        <w:r>
          <w:rPr>
            <w:rFonts w:ascii="Calibri" w:hAnsi="Calibri" w:cs="Calibri"/>
            <w:color w:val="0000FF"/>
          </w:rPr>
          <w:t>плана</w:t>
        </w:r>
      </w:hyperlink>
      <w:r>
        <w:rPr>
          <w:rFonts w:ascii="Calibri" w:hAnsi="Calibri" w:cs="Calibri"/>
        </w:rPr>
        <w:t>, а также функции по контролю за его реализацией.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Исполнителями Государственного </w:t>
      </w:r>
      <w:hyperlink r:id="rId259" w:history="1">
        <w:r>
          <w:rPr>
            <w:rFonts w:ascii="Calibri" w:hAnsi="Calibri" w:cs="Calibri"/>
            <w:color w:val="0000FF"/>
          </w:rPr>
          <w:t>плана</w:t>
        </w:r>
      </w:hyperlink>
      <w:r>
        <w:rPr>
          <w:rFonts w:ascii="Calibri" w:hAnsi="Calibri" w:cs="Calibri"/>
        </w:rPr>
        <w:t xml:space="preserve"> являются Минобрнауки России, МИД России, органы исполнительной власти субъектов Российской Федерации, федеральное бюджетное учреждение "Федеральный ресурсный центр по организации подготовки управленческих кадров", российские образовательные учреждения, принимающие участие в реализации Государственного </w:t>
      </w:r>
      <w:hyperlink r:id="rId260" w:history="1">
        <w:r>
          <w:rPr>
            <w:rFonts w:ascii="Calibri" w:hAnsi="Calibri" w:cs="Calibri"/>
            <w:color w:val="0000FF"/>
          </w:rPr>
          <w:t>плана</w:t>
        </w:r>
      </w:hyperlink>
      <w:r>
        <w:rPr>
          <w:rFonts w:ascii="Calibri" w:hAnsi="Calibri" w:cs="Calibri"/>
        </w:rPr>
        <w:t xml:space="preserve">, организации, обеспечивающие координацию подготовки сотрудников иностранных организаций в рамках взаимных обменов в соответствии с Государственным </w:t>
      </w:r>
      <w:hyperlink r:id="rId261" w:history="1">
        <w:r>
          <w:rPr>
            <w:rFonts w:ascii="Calibri" w:hAnsi="Calibri" w:cs="Calibri"/>
            <w:color w:val="0000FF"/>
          </w:rPr>
          <w:t>планом</w:t>
        </w:r>
      </w:hyperlink>
      <w:r>
        <w:rPr>
          <w:rFonts w:ascii="Calibri" w:hAnsi="Calibri" w:cs="Calibri"/>
        </w:rPr>
        <w:t>, а также ведущие организации народного хозяйства Российской Федерации, в которых осуществляется стажировка сотрудников иностранных организаций.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w:t>
      </w:r>
      <w:hyperlink r:id="rId26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утверждаются: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положение о Комиссии по организации подготовки управленческих кадров для организаций народного хозяйства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конкурсном отборе специалистов, преподавателей образовательных учреждений, работников органов и организаций,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w:t>
      </w:r>
      <w:hyperlink r:id="rId263"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об отборе российских образовательных учреждений для участия в реализации Государственного </w:t>
      </w:r>
      <w:hyperlink r:id="rId264"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о подготовке сотрудников иностранных организаций в рамках взаимных обменов в соответствии с Государственным </w:t>
      </w:r>
      <w:hyperlink r:id="rId265"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согласованных действий заинтересованных федеральных органов исполнительной власти и органов исполнительной власти субъектов Российской Федерации при реализации подпрограммы действует Комиссия по организации подготовки управленческих кадров для организаций народного хозяйства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Указанную Комиссию возглавляет председатель, назначаемый Правительством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достижения приоритетов государственной политики в сфере реализации подпрограммы, целей и задач Подпрограммы, Минэкономразвития России внесены на согласование и одобрены Правительством Российской Федерации следующие нормативные правовые акты:</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26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26 сентября 2011г. N 783 "О внесении изменений в Постановление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2007/08 - 2014/15 учебных годах", в соответствии с которым продлен срок реализации Государственного </w:t>
      </w:r>
      <w:hyperlink r:id="rId267" w:history="1">
        <w:r>
          <w:rPr>
            <w:rFonts w:ascii="Calibri" w:hAnsi="Calibri" w:cs="Calibri"/>
            <w:color w:val="0000FF"/>
          </w:rPr>
          <w:t>плана</w:t>
        </w:r>
      </w:hyperlink>
      <w:r>
        <w:rPr>
          <w:rFonts w:ascii="Calibri" w:hAnsi="Calibri" w:cs="Calibri"/>
        </w:rPr>
        <w:t xml:space="preserve"> до 2014/2015 учебного года, а также дополнены разделы "Основные мероприятия" и "Финансовое обеспечение", предусматривающие мероприятия по подготовке (обучение в форме повышения квалификации и стажировки) управленческих кадров в сфере здравоохранения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268" w:history="1">
        <w:r>
          <w:rPr>
            <w:rFonts w:ascii="Calibri" w:hAnsi="Calibri" w:cs="Calibri"/>
            <w:color w:val="0000FF"/>
          </w:rPr>
          <w:t>распоряжение</w:t>
        </w:r>
      </w:hyperlink>
      <w:r>
        <w:rPr>
          <w:rFonts w:ascii="Calibri" w:hAnsi="Calibri" w:cs="Calibri"/>
        </w:rPr>
        <w:t xml:space="preserve"> Правительства Российской Федерации от 27 сентября 2011 г. N 1665-р об утверждении программы "Подготовка управленческих кадров в сфере здравоохранения и образования в 2011 - 2014 годах", в соответствии с которым определены цели, задачи, сроки и этапы реализации, а также ожидаемые результаты ее выполнения.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подпрограммы в рамках реализации Государственного </w:t>
      </w:r>
      <w:hyperlink r:id="rId269" w:history="1">
        <w:r>
          <w:rPr>
            <w:rFonts w:ascii="Calibri" w:hAnsi="Calibri" w:cs="Calibri"/>
            <w:color w:val="0000FF"/>
          </w:rPr>
          <w:t>плана</w:t>
        </w:r>
      </w:hyperlink>
      <w:r>
        <w:rPr>
          <w:rFonts w:ascii="Calibri" w:hAnsi="Calibri" w:cs="Calibri"/>
        </w:rPr>
        <w:t xml:space="preserve"> учитывают положения </w:t>
      </w:r>
      <w:hyperlink r:id="rId270" w:history="1">
        <w:r>
          <w:rPr>
            <w:rFonts w:ascii="Calibri" w:hAnsi="Calibri" w:cs="Calibri"/>
            <w:color w:val="0000FF"/>
          </w:rPr>
          <w:t>Указа</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части комплекса мер, направленных на подготовку и переподготовку управленческих кадров в социальной сфере, технических специалистов и инженеров, привлечения высококвалифицированных специалистов, а также проекта Дорожной карты по переходу к национальной системе компетенций и квалификаций, разрабатываемой автономной некоммерческой организацией "Агентство стратегических инициатив".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комплексом мер, утвержденным Председателем Правительства Российской Федерации Д.А. Медведевым (от 4 декабря 2012 г. N 6697п-П8), а также согласно поручению Правительства Российской Федерации от 7 февраля 2013 г. N ДМ-П17-679 Минэкономразвития </w:t>
      </w:r>
      <w:r>
        <w:rPr>
          <w:rFonts w:ascii="Calibri" w:hAnsi="Calibri" w:cs="Calibri"/>
        </w:rPr>
        <w:lastRenderedPageBreak/>
        <w:t xml:space="preserve">России проводит работу, направленную на внесение изменений в </w:t>
      </w:r>
      <w:hyperlink r:id="rId271" w:history="1">
        <w:r>
          <w:rPr>
            <w:rFonts w:ascii="Calibri" w:hAnsi="Calibri" w:cs="Calibri"/>
            <w:color w:val="0000FF"/>
          </w:rPr>
          <w:t>программу</w:t>
        </w:r>
      </w:hyperlink>
      <w:r>
        <w:rPr>
          <w:rFonts w:ascii="Calibri" w:hAnsi="Calibri" w:cs="Calibri"/>
        </w:rPr>
        <w:t xml:space="preserve"> "Подготовка управленческих кадров в сфере здравоохранения и образования в 2011 - 2014 годах", утвержденной распоряжением Правительства Российской Федерации от 27 сентября 2011 г. N 1665-р, в части продления ее действия до 2018 года, включения в нее программ профессиональной переподготовки управленческих кадров, а также расширения состава ее участников программы за счет управленческих кадров других отраслей социальной сферы (культуры, спорта, социальной защиты населения, труда и занятости).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предусматривается подготовка проектов нормативных правовых актов по обеспечению подготовки управленческих кадров в 2016 - 2020 годах.</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65" w:name="Par3524"/>
      <w:bookmarkEnd w:id="165"/>
      <w:r>
        <w:rPr>
          <w:rFonts w:ascii="Calibri" w:hAnsi="Calibri" w:cs="Calibri"/>
        </w:rPr>
        <w:t>Федеральное бюджетное учреждение "Федеральный ресурсный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центр по организации подготовки управленческих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выполнения функций секретариата Комиссии по организации подготовки управленческих кадров для организаций народного хозяйства Российской Федерации, а также выполнения некоторых функций государственного заказчика в рамках подпрограммы в 2008 году было создано Федеральное бюджетное учреждение "Федеральный ресурсный центр по организации подготовки управленческих кадров" (далее - ФБУ "ФРЦ").</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ФБУ "ФРЦ" выполняет отдельные функции государственного заказчика в рамках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66" w:name="Par3530"/>
      <w:bookmarkEnd w:id="166"/>
      <w:r>
        <w:rPr>
          <w:rFonts w:ascii="Calibri" w:hAnsi="Calibri" w:cs="Calibri"/>
        </w:rPr>
        <w:t>5. Прогноз сводных показателей государственных заданий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Прогноз сводных показателей государственных заданий, выполняемых федеральным государственным учреждением "Федеральный ресурсный центр по организации подготовки управленческих кадров", представлен в </w:t>
      </w:r>
      <w:hyperlink w:anchor="Par8288" w:history="1">
        <w:r>
          <w:rPr>
            <w:rFonts w:ascii="Calibri" w:hAnsi="Calibri" w:cs="Calibri"/>
            <w:color w:val="0000FF"/>
          </w:rPr>
          <w:t>таблице 5</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67" w:name="Par3535"/>
      <w:bookmarkEnd w:id="167"/>
      <w:r>
        <w:rPr>
          <w:rFonts w:ascii="Calibri" w:hAnsi="Calibri" w:cs="Calibri"/>
        </w:rPr>
        <w:t>6. Характеристика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реализуемых субъектами Российской Федерации в разработке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подпрограммы не относятся к предмету совместного ведения Российской Федерации и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исполнительной власти субъектов Российской Федерации являются исполнителями Государственного </w:t>
      </w:r>
      <w:hyperlink r:id="rId272"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из федерального бюджета бюджетам субъектов Российской Федерации предоставляются на софинансирование расходных обязательств субъектов Российской Федерации по профессиональной переподготовке и повышению квалификации управленческих кадров из числа специалистов, рекомендованных организациями народного хозяйства Российской Федерации по группе специальностей и направлений "Экономика и управление".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федерального бюджета финансируются: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форме профессиональной переподготовки, повышения квалификации) российских специалистов в образовательных учреждениях в размере 33% общей стоимости обучения (за счет средств бюджетов субъектов Российской Федерации также осуществляется финансирование 33% от общей стоимости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обучение (в форме повышения квалификации) работников в образовательных учреждениях в соответствии с Государственным </w:t>
      </w:r>
      <w:hyperlink r:id="rId273"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работы по обеспечению эффективного использования специалистами знаний, умений и навыков, включая содействие в реализации разработанных ими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распространению позитивного опыта управления организациями народного хозяйства Российской Федерации, осуществляемого специалистами, завершившими подготовку в соответствии с Государственным </w:t>
      </w:r>
      <w:hyperlink r:id="rId274" w:history="1">
        <w:r>
          <w:rPr>
            <w:rFonts w:ascii="Calibri" w:hAnsi="Calibri" w:cs="Calibri"/>
            <w:color w:val="0000FF"/>
          </w:rPr>
          <w:t>планом</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уполномоченных организаций в части обеспечения реализации </w:t>
      </w:r>
      <w:r>
        <w:rPr>
          <w:rFonts w:ascii="Calibri" w:hAnsi="Calibri" w:cs="Calibri"/>
        </w:rPr>
        <w:lastRenderedPageBreak/>
        <w:t xml:space="preserve">Государственного </w:t>
      </w:r>
      <w:hyperlink r:id="rId275"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общей стоимости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субсидий субъектам Российской Федерации осуществляется в соответствии с </w:t>
      </w:r>
      <w:hyperlink r:id="rId276" w:history="1">
        <w:r>
          <w:rPr>
            <w:rFonts w:ascii="Calibri" w:hAnsi="Calibri" w:cs="Calibri"/>
            <w:color w:val="0000FF"/>
          </w:rPr>
          <w:t>правилами</w:t>
        </w:r>
      </w:hyperlink>
      <w:r>
        <w:rPr>
          <w:rFonts w:ascii="Calibri" w:hAnsi="Calibri" w:cs="Calibri"/>
        </w:rPr>
        <w:t xml:space="preserve">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w:t>
      </w:r>
      <w:hyperlink r:id="rId277" w:history="1">
        <w:r>
          <w:rPr>
            <w:rFonts w:ascii="Calibri" w:hAnsi="Calibri" w:cs="Calibri"/>
            <w:color w:val="0000FF"/>
          </w:rPr>
          <w:t>Государственным планом</w:t>
        </w:r>
      </w:hyperlink>
      <w:r>
        <w:rPr>
          <w:rFonts w:ascii="Calibri" w:hAnsi="Calibri" w:cs="Calibri"/>
        </w:rPr>
        <w:t>, которые утверждены постановлением Правительства Российской Федерации от 27 января 2010 г. N 1126 "О порядке предоставления субсидий из федерального бюджета бюджетам субъектов Российской Федерации на софинансирование расходов, связанных с оплатой оказанных специалистам российскими образовательными учреждениями услуг по обучению в соответствии с Государственным планом подготовки управленческих кадров для организаций народного хозяйства Российской Федерации в 2007/08 - 2014/15 учебных годах".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субсидий осуществляется на нижеследующих условиях.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Наличие бюджетных ассигнований в бюджете субъекта Российской Федерации на оплату оказанных специалистам образовательными учреждениями услуг по обучению.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Наличие договоров о финансовом обеспечении расходов, связанных с оплатой оказанных специалистам услуг по обучению, заключенных органом исполнительной власти субъекта Российской Федерации и образовательными учреждениями, включенными в перечень образовательных учреждений для участия в реализации Государственного </w:t>
      </w:r>
      <w:hyperlink r:id="rId278" w:history="1">
        <w:r>
          <w:rPr>
            <w:rFonts w:ascii="Calibri" w:hAnsi="Calibri" w:cs="Calibri"/>
            <w:color w:val="0000FF"/>
          </w:rPr>
          <w:t>плана</w:t>
        </w:r>
      </w:hyperlink>
      <w:r>
        <w:rPr>
          <w:rFonts w:ascii="Calibri" w:hAnsi="Calibri" w:cs="Calibri"/>
        </w:rPr>
        <w:t>, и отчетов, подтверждающих исполнение договоров.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субсидий распределяется между бюджетами субъектов Российской Федерации исходя из количества специалистов, рекомендованных организациями народного хозяйства Российской Федерации для профессиональной переподготовки и повышения квалификации, направленных на обучение в образовательные учреждения в соответствующем учебном году, а также стоимости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заключаемых соглашений между Минэкономразвития России и исполнительными органами государственной власти субъектов Российской Федерации о предоставлении субсидий на софинансирование расходов, связанных с оплатой оказанных специалистам российскими образовательными учреждениями услуг, планируется осуществление финансирования подготовки не менее 5 тысяч управленцев ежегодно в объеме 148 221,30 тыс. рублей, 156 801,30 тыс. рублей и 156 801,30 тыс. рублей соответственно в 2013, 2014 и 2015 годах. Аналогичный объем софинансирования ожидается и в 2016 - 2020 годах.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Плановые показатели по количеству управленцев, прошедших профессиональную переподготовку и повышение квалификации, в разрезе субъектов Российской Федерации представлены в </w:t>
      </w:r>
      <w:hyperlink w:anchor="Par4710" w:history="1">
        <w:r>
          <w:rPr>
            <w:rFonts w:ascii="Calibri" w:hAnsi="Calibri" w:cs="Calibri"/>
            <w:color w:val="0000FF"/>
          </w:rPr>
          <w:t>таблице 1а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68" w:name="Par3557"/>
      <w:bookmarkEnd w:id="168"/>
      <w:r>
        <w:rPr>
          <w:rFonts w:ascii="Calibri" w:hAnsi="Calibri" w:cs="Calibri"/>
        </w:rPr>
        <w:t>7. Участие государственных корпораций, акционерных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 с государственным участием, общественных, научных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организаций, а также государственных внебюджетных фондов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участвуют в реализации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69" w:name="Par3563"/>
      <w:bookmarkEnd w:id="169"/>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решениями, принятыми на заседании Комиссии по организации подготовки управленческих кадров для организаций народного хозяйства Российской Федерации 2 марта 2011 г., дальнейшее развитие Государственного </w:t>
      </w:r>
      <w:hyperlink r:id="rId279" w:history="1">
        <w:r>
          <w:rPr>
            <w:rFonts w:ascii="Calibri" w:hAnsi="Calibri" w:cs="Calibri"/>
            <w:color w:val="0000FF"/>
          </w:rPr>
          <w:t>плана</w:t>
        </w:r>
      </w:hyperlink>
      <w:r>
        <w:rPr>
          <w:rFonts w:ascii="Calibri" w:hAnsi="Calibri" w:cs="Calibri"/>
        </w:rPr>
        <w:t xml:space="preserve"> на 2012 - 2020 годы будет осуществляться, исходя из: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поэтапного перехода к увеличению проектно-ориентированных образовательных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внедрения современных образовательных технологий, основанных на активных методах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осуществления текущего и последующего контроля качества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увеличения количества специалистов, направляемых на зарубежные стажировки, прежде всего, на инновационные стажировки, в том числе в США;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увеличения количества обучающихся в рамках Государственного </w:t>
      </w:r>
      <w:hyperlink r:id="rId280" w:history="1">
        <w:r>
          <w:rPr>
            <w:rFonts w:ascii="Calibri" w:hAnsi="Calibri" w:cs="Calibri"/>
            <w:color w:val="0000FF"/>
          </w:rPr>
          <w:t>плана</w:t>
        </w:r>
      </w:hyperlink>
      <w:r>
        <w:rPr>
          <w:rFonts w:ascii="Calibri" w:hAnsi="Calibri" w:cs="Calibri"/>
        </w:rPr>
        <w:t xml:space="preserve"> в соответствии с потребностями и направлениями модернизации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поставленных задач по дальнейшему развитию Государственного </w:t>
      </w:r>
      <w:hyperlink r:id="rId281" w:history="1">
        <w:r>
          <w:rPr>
            <w:rFonts w:ascii="Calibri" w:hAnsi="Calibri" w:cs="Calibri"/>
            <w:color w:val="0000FF"/>
          </w:rPr>
          <w:t>плана</w:t>
        </w:r>
      </w:hyperlink>
      <w:r>
        <w:rPr>
          <w:rFonts w:ascii="Calibri" w:hAnsi="Calibri" w:cs="Calibri"/>
        </w:rPr>
        <w:t xml:space="preserve"> будет увеличен объем ее финансирования за счет средств федерального бюджета, в том числе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поэтапное увеличение количества обучающихся по проектно-ориентированным программам (в 2012 году - 15% от общего количества реализуемых образовательных программ, в 2013 году до 30% и в 2014 году до 40%, а также планируется увеличение до 50% в 2015 году);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стоимости обучения в образовательных учреждениях по программам типа "А" с 70,0 тыс. рублей до 100,0 тыс. рублей, по программам типа "В" с 40,0 тыс. рублей до 60,0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увеличение количества специалистов, направляемых на инновационные стажировки в США (до 6 человек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принятыми решениями объемы финансовых средств предусмотренный на основное мероприятие 7.1. подпрограммы "Подготовка не менее 5 тысяч управленцев ежегодно (обучение в форме профессиональной переподготовки и повышения квалификации) в образовательных учреждениях, поэтапное увеличение количества специалистов, обучающихся по проектно-ориентированным программам, с применением современных образовательных технологий, основанных на методах активного обучения" в 2013, 2014 и 2015 годах составят 148 221,30 тыс. рублей, 156 801,30 тыс. рублей и 156 801,30 тыс. рублей соответственно. С 2013 по 2020 годов финансирование указанного основного мероприятия составит - 1245830,40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82"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N 177 подготовка специалистов осуществляется за счет средств федерального бюджета, бюджетов субъектов Российской Федерации, средств организаций народного хозяйства Российской Федерации, образовательных учреждений, а также за счет собственных средств специалистов, проходящих обучение в рамках Государственного </w:t>
      </w:r>
      <w:hyperlink r:id="rId283" w:history="1">
        <w:r>
          <w:rPr>
            <w:rFonts w:ascii="Calibri" w:hAnsi="Calibri" w:cs="Calibri"/>
            <w:color w:val="0000FF"/>
          </w:rPr>
          <w:t>плана</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бюджетов субъектов Российской Федерации осуществляется обучение российских специалистов в образовательных учреждениях (в форме профессиональной переподготовки, повышения квалификации) в размере 66% общей стоимости обучения, в том числе 33% общей стоимости обучения осуществляется за счет субсидий, предоставляемых из федерального бюджета бюджетам субъектов Российской Федерации на софинансирование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счет средств организаций народного хозяйства Российской Федерации, а также за счет собственных средств специалистов финансируется 34% общей стоимости обучения.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Организациями народного хозяйства и специалистами будут оплачены услуги образовательных учреждений в сумме 152 712,85 тыс. рублей, 161 552,85 тыс. рублей и 161 552,85 тыс. рублей в 2013, 2014 и 2015 годах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основных мероприятий 7.2. и 7.3. подпрограммы осуществляется в рамках соглашения от 15 декабря 2009 г. N 21931-АЛ/Д04, заключенного между Минэкономразвития России и ФБУ "Федеральный ресурсный центр по организации подготовки управленческих кадров" о передаче функций государственного заказчика, связанных с реализацией мероприятий Государственного </w:t>
      </w:r>
      <w:hyperlink r:id="rId284" w:history="1">
        <w:r>
          <w:rPr>
            <w:rFonts w:ascii="Calibri" w:hAnsi="Calibri" w:cs="Calibri"/>
            <w:color w:val="0000FF"/>
          </w:rPr>
          <w:t>плана</w:t>
        </w:r>
      </w:hyperlink>
      <w:r>
        <w:rPr>
          <w:rFonts w:ascii="Calibri" w:hAnsi="Calibri" w:cs="Calibri"/>
        </w:rPr>
        <w:t xml:space="preserve"> подготовки управленческих кадров для организаций народного хозяйства Российской Федерации в 2007/08 - 2014/15 учебных годах.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эти цели Минэкономразвития России в 2013 - 2020 гг. предусмотрены бюджетные ассигнования в объеме 125 451,5 тыс. рублей ежегодно.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реализация данных мероприятий подпрограммы будет осуществляться в соответствии с государственным заданием ФБУ "Федеральный ресурсный центр по организации подготовки управленческих кадров".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Бюджетные ассигнования федерального бюджета предусмотрены для финансирования мероприятий в рамках подготовки управленческих кадров в сфере здравоохранения и образования, которые в 2013 - 2015 гг. составят 235 790,00 тыс. рублей ежегодно (основное мероприятие подпрограммы 7.6. "Подготовка управленческих кадров в сфере здравоохранения и </w:t>
      </w:r>
      <w:r>
        <w:rPr>
          <w:rFonts w:ascii="Calibri" w:hAnsi="Calibri" w:cs="Calibri"/>
        </w:rPr>
        <w:lastRenderedPageBreak/>
        <w:t>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средства будут направлены на следующие цели: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РАНХиГС до 400 слушателей категории "А";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в филиалах РАНХиГС во всех федеральных округах и учреждениях высшего профессионального образования - партнерах до 3600 слушателей категории "Б";</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зарубежных стажировок (200 человек ежегодно) на базе ведущих медицинских и образовательных учреждений для участников Программы, подготовивших проекты по внедрению технологий, направленных на модернизацию деятельности учреждений здравоохранения и образования, отобранные государственными аттестационными комиссиями.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общий объем ассигнований за счет средств федерального бюджета на 2013 - 2020 гг. составит 4276194,30 тыс. рублей.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70" w:name="Par3591"/>
      <w:bookmarkEnd w:id="170"/>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рисками реализации подпрограммы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недостаток средств из бюджетов бюджетной системы на реализацию подпрограммы при высокой инфляции и росте стоимости образовательных программ аналогичных тем, которые реализуются в подпрограмме, а также стоимости других работ аналогичных выполняемым в рамках подпрограммы (организации стажировок, информационно-технического обеспечения, проч.). Данная ситуация может привести к отказу от участия в подпрограмме наиболее квалифицированной части исполнителей и невозможности реализовать подпрограмму;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подготовки специалистов;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качества бизнес-проектов, разрабатываемых специалистами при прохождении подготовки в рамках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низкая эффективность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неэффективное использование средств федерального бюджета, предусмотренных на эти цели, не обеспечение высокого качества медицинских и образовательных услуг.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управления риском недостатка средств на реализацию подпрограммы будет дополнительно проводиться увеличение стоимости образовательных программ, реализуемых в рамках подпрограммы, и других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подготовки специалистов проводятся мероприятия по совершенствованию методического обеспечения обучения, предоставления вузам современных образовательных технологий, а также по контролю качества подготовки и обновлению состава образовательных учреждений, участвующих в реализации подпрограммы. Проводятся как мероприятия по дополнительному отбору вузов, так и по исключению вузов из числа участвующих в реализации подпрограммы по итогам мониторинга качества подготовки.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управлением риском снижения качества бизнес-проектов, разрабатываемых специалистами при прохождении подготовки в рамках подпрограммы, проводятся мероприятия по совершенствованию методического обеспечения обучения, предоставлению образовательным учреждениям современных образовательных технологий, направленных на поддержку разработки бизнес-проектов специалистами, проводятся стажировки, как зарубежные, так и внутрироссийские, направленные на поддержку реализации бизнес-проектов специалистами.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целью снижения риска низкой эффективности реализации региональных программ модернизации здравоохранения субъектов Российской Федерации и модернизации региональных систем общего образования за период 2012 - 2015 годов будет подготовлено до 15 тысяч управленческих кадров в сфере здравоохранения и образования, не менее 600 из которых пройдут зарубежные стажировки на базе ведущих медицинских и образовательных учреждений.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71" w:name="Par3604"/>
      <w:bookmarkEnd w:id="171"/>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"Совершенствование системы государственного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Российской Федерации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Участники программы          - отсутствуют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Программно-целевые             отсутствуют</w:t>
      </w:r>
    </w:p>
    <w:p w:rsidR="00FB7729" w:rsidRDefault="00FB7729">
      <w:pPr>
        <w:pStyle w:val="ConsPlusCell"/>
        <w:rPr>
          <w:rFonts w:ascii="Courier New" w:hAnsi="Courier New" w:cs="Courier New"/>
          <w:sz w:val="20"/>
          <w:szCs w:val="20"/>
        </w:rPr>
      </w:pPr>
      <w:r>
        <w:rPr>
          <w:rFonts w:ascii="Courier New" w:hAnsi="Courier New" w:cs="Courier New"/>
          <w:sz w:val="20"/>
          <w:szCs w:val="20"/>
        </w:rPr>
        <w:t>инструменты</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Цель                         - Совершенствование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стратегического 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Задачи                       - Развитие системы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стратегического планирования и прогнозирования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социально-экономического развития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системы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управления социально-экономическим развитием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прогнозирования социально-экономического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 субъектов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и совершенствование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политики, методов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инструментов государственного управления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социальной сфере и в секторах экономики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механизмов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Целевые индикаторы           - Доля отраслей и секторов экономики в валовом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и показатели                   внутреннем продукте, развивающихся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использованием инструментов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Отклонение ключевых фактических показателей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 экономики от прогнозируемых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предыдущем году,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Этапы и сроки                - 2013 - 2020 гг. Подпрограмма реализуется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реализации                     один этап</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Объемы бюджетных             - Объем ассигнований из федерального бюджета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ассигнований                   составляет 1 505 077,60 тыс. рублей, в том</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числе по годам реализации 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2013 год    2014 год    2015 год    2016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158 267,90  168 942,30  169 336,60  185 655,10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2017 год    2018 год    2019 год    2020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193 533,80  201 626,50  209 822,20  217 893,20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Ожидаемые                    - Доля отраслей и секторов экономики в валовом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результаты                     внутреннем продукте, развивающихся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реализации                     использованием инструментов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подпрограммы                   планирования с 55% в 2012 году до 60% -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2020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Среднее отклонение по набору ключевых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фактических значений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прогнозируемых в предыдущем году не более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72" w:name="Par3670"/>
      <w:bookmarkEnd w:id="172"/>
      <w:r>
        <w:rPr>
          <w:rFonts w:ascii="Calibri" w:hAnsi="Calibri" w:cs="Calibri"/>
        </w:rPr>
        <w:lastRenderedPageBreak/>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Важнейшим фактором успешного социально-экономического развития Российской Федерации, повышения конкурентоспособности и инвестиционной привлекательности российской экономики является наличие эффективно функционирующей системы государственного стратегического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стратегического подхода к управлению социально-экономическим развитием Российской Федерации в 2008 году Правительством Российской Федерации была утверждена </w:t>
      </w:r>
      <w:hyperlink r:id="rId285" w:history="1">
        <w:r>
          <w:rPr>
            <w:rFonts w:ascii="Calibri" w:hAnsi="Calibri" w:cs="Calibri"/>
            <w:color w:val="0000FF"/>
          </w:rPr>
          <w:t>Концепция</w:t>
        </w:r>
      </w:hyperlink>
      <w:r>
        <w:rPr>
          <w:rFonts w:ascii="Calibri" w:hAnsi="Calibri" w:cs="Calibri"/>
        </w:rPr>
        <w:t xml:space="preserve"> долгосрочного социально-экономического развития Российской Федерации на период до 2020 года. Система долгосрочных приоритетов, целей, задач и индикаторов социально-экономического развития, представленная в этом документе, обеспечила возможность принятия скоординированных долгосрочных стратегий и программ развития Российской Федерации в целом, отдельных субъектов Российской Федерации и секторов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заданные указанной </w:t>
      </w:r>
      <w:hyperlink r:id="rId286" w:history="1">
        <w:r>
          <w:rPr>
            <w:rFonts w:ascii="Calibri" w:hAnsi="Calibri" w:cs="Calibri"/>
            <w:color w:val="0000FF"/>
          </w:rPr>
          <w:t>концепцией</w:t>
        </w:r>
      </w:hyperlink>
      <w:r>
        <w:rPr>
          <w:rFonts w:ascii="Calibri" w:hAnsi="Calibri" w:cs="Calibri"/>
        </w:rPr>
        <w:t xml:space="preserve"> целевые ориентиры обеспечили возможность увязки среднесрочных и краткосрочных прогнозов, среднесрочных планов и прогнозных показателей деятельности федеральных органов исполнительной власти с долгосрочными целями и приоритетными направлениями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 федеральном уровне отмечается недостаточное использование программно-целевых и проектных подходов в достижении стратегических целей и приоритетов государственной политики (в частности, менее 20% расходов федерального бюджета распределены по программному принципу, что снижает эффективность и результативность бюджетных расходов).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Нарастающая глобализация мировой экономики и сохраняющаяся высокая зависимость экономического развития России от конъюнктуры на мировых рынках повышают требования к точности и своевременности краткосрочных и среднесрочных прогнозов, ставят задачу создания систем "раннего предупреждения", предполагающих возможность своевременной разработки и реализации мер, упреждающих возникновение кризисных явлений в экономике и социальной сфере и обеспечивающих сохранение заданной траектории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Стратегический подход к управлению социально-экономическим развитием Российской Федерации в целом, а также в отдельных отраслях и секторах экономики повышает значимость разработки долгосрочного прогноза социально-экономического развития, являющегося основой для планирования деятельности органов государственной власти и определения основных параметров долгосрочных бюджетных проектировок с учетом демографических и социально-экономических тенденций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шагом на пути формирования системы государственного стратегического управления является регламентация процессов государственного управления, нашедшая отражение в проекте федерального закона "О государственном стратегическом планировании", (</w:t>
      </w:r>
      <w:hyperlink r:id="rId287" w:history="1">
        <w:r>
          <w:rPr>
            <w:rFonts w:ascii="Calibri" w:hAnsi="Calibri" w:cs="Calibri"/>
            <w:color w:val="0000FF"/>
          </w:rPr>
          <w:t>проект</w:t>
        </w:r>
      </w:hyperlink>
      <w:r>
        <w:rPr>
          <w:rFonts w:ascii="Calibri" w:hAnsi="Calibri" w:cs="Calibri"/>
        </w:rPr>
        <w:t xml:space="preserve"> N 143912-6 принят в первом чтении Государственной Думой 21 ноября 2012 г.). Основной идеей законопроекта является создание правовой основы для разработки, построения и функционирования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В рамках законопроекта предусматривается обеспечение координации стратегического и бюджетного планирования посредством разработки и реализации государственных программ Российской Федерации. Активное формирование и использование инструмента государственных программ Российской Федерации создаст предпосылки для решения наиболее сложной и актуальной проблемы государственного стратегического управления, заключающейся в отсутствии понятной и прозрачной связи бюджетного планирования в рамках бюджетного процесса с государственным стратегическим планированием. Как следствие, приоритетность государственных расходов, их динамика не в полной мере соответствуют долгосрочным целям социально-экономического развития страны, а процесс принятия бюджетных решений не носит системного стратегического характера.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Государственные программы Российской Федерации призваны решить и другую важную проблему в сфере стратегического управления социально-экономическим развитием, связанную с отсутствием взаимосвязи проектируемых мер государственного регулирования в различных секторах экономики и в социальной сфере, с реализацией государственных функций и государственных услуг, инвестиционных программ и проектов, направленных на общие цели развития. Недостаточная координация данных направлений деятельности федеральных органов исполнительной власти снижает эффективность бюджетных расходов, не позволяет в полной мере учесть вклад государственного регулирования в достижение стратегических целей, не позволяет полностью задействовать потенциал всех имеющихся ресурсов (в том числе, подведомственных организаций) для решения приоритетных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государственных программ Российской Федерации позволит повысить эффективность государственного регулирования, исполнения государственных функций и оказания государственных услуг, межведомственной и межуровневой координации деятельности органов исполнительной власти, расширить возможности по использованию потенциала государственных учреждений, предприятий с государственным участием, негосударственных организаций в целях обеспечения достижения стратегических целей социально-экономического развития и национальной безопасности.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существующей системы государственного стратегического управления позволит изменить подход к среднесрочному прогнозированию, увязать его с прогнозированием долгосрочных тенденций развития, обеспечить координацию разработки, реализации долгосрочных стратегий и программ развития Российской Федерации в целом, а также отдельных регионов и секторов экономики, их взаимную увязку по целям, срокам и мероприятиям.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продолжится развитие механизмов бюджетирования, ориентированного на результат с целью обеспечения четкой взаимосвязи между приоритетами государственной политики, результатами деятельности органов государственной власти и бюджетными средствами, выделяемыми на их достижение.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направлением расширения использования программно-целевых методов является дальнейшее совершенствование процедур подготовки, реализации и оценки эффективности федеральных целевых программ и механизмов осуществления бюджетных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дебюрократизации работы с механизмами государственного инвестирования в рамках исполнения поручения Правительства Российской Федерации от 27 декабря 2008 г. N ВП-П13-7745:</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88" w:history="1">
        <w:r>
          <w:rPr>
            <w:rFonts w:ascii="Calibri" w:hAnsi="Calibri" w:cs="Calibri"/>
            <w:color w:val="0000FF"/>
          </w:rPr>
          <w:t>статью 11</w:t>
        </w:r>
      </w:hyperlink>
      <w:r>
        <w:rPr>
          <w:rFonts w:ascii="Calibri" w:hAnsi="Calibri" w:cs="Calibri"/>
        </w:rPr>
        <w:t xml:space="preserve"> Федерального закона от 25 февраля 1999 г. N 39-ФЗ (Федеральный </w:t>
      </w:r>
      <w:hyperlink r:id="rId289" w:history="1">
        <w:r>
          <w:rPr>
            <w:rFonts w:ascii="Calibri" w:hAnsi="Calibri" w:cs="Calibri"/>
            <w:color w:val="0000FF"/>
          </w:rPr>
          <w:t>закон</w:t>
        </w:r>
      </w:hyperlink>
      <w:r>
        <w:rPr>
          <w:rFonts w:ascii="Calibri" w:hAnsi="Calibri" w:cs="Calibri"/>
        </w:rPr>
        <w:t xml:space="preserve"> от 23 июля 2010 г. N 184-ФЗ);</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90" w:history="1">
        <w:r>
          <w:rPr>
            <w:rFonts w:ascii="Calibri" w:hAnsi="Calibri" w:cs="Calibri"/>
            <w:color w:val="0000FF"/>
          </w:rPr>
          <w:t>Порядок</w:t>
        </w:r>
      </w:hyperlink>
      <w:r>
        <w:rPr>
          <w:rFonts w:ascii="Calibri" w:hAnsi="Calibri" w:cs="Calibri"/>
        </w:rPr>
        <w:t xml:space="preserve"> разработки и реализации федеральных целевых программ и межгосударственных целевых программ, в осуществлении которых участвует Российская Федерация, утвержденный постановлением Правительства Российской Федерации от 26 июня 1995 г. N 594 (</w:t>
      </w:r>
      <w:hyperlink r:id="rId291"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14 ноября 2009 г. N 927);</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внесены изменения в </w:t>
      </w:r>
      <w:hyperlink r:id="rId292" w:history="1">
        <w:r>
          <w:rPr>
            <w:rFonts w:ascii="Calibri" w:hAnsi="Calibri" w:cs="Calibri"/>
            <w:color w:val="0000FF"/>
          </w:rPr>
          <w:t>Правила</w:t>
        </w:r>
      </w:hyperlink>
      <w:r>
        <w:rPr>
          <w:rFonts w:ascii="Calibri" w:hAnsi="Calibri" w:cs="Calibri"/>
        </w:rPr>
        <w:t xml:space="preserve">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утвержденные постановлением Правительства Российской Федерации от 12 августа 2008 г. N 590;</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утверждены </w:t>
      </w:r>
      <w:hyperlink r:id="rId293" w:history="1">
        <w:r>
          <w:rPr>
            <w:rFonts w:ascii="Calibri" w:hAnsi="Calibri" w:cs="Calibri"/>
            <w:color w:val="0000FF"/>
          </w:rPr>
          <w:t>Правила</w:t>
        </w:r>
      </w:hyperlink>
      <w:r>
        <w:rPr>
          <w:rFonts w:ascii="Calibri" w:hAnsi="Calibri" w:cs="Calibri"/>
        </w:rPr>
        <w:t xml:space="preserve"> формирования и реализации федеральной адресной инвестиционной программы (постановление Правительства Российской Федерации от 13 сентября 2010 г. N 716).</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было обеспечено повышение самостоятельности главных распорядителей средств федерального бюджета. В качестве примера можно указать предоставление государственным заказчикам федеральных целевых программ права включать в их состав укрупненные мероприятия, подлежащие детализации в ходе реализации федеральной адресной инвестиционной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федеральной адресной инвестиционной программы изменения нормативно-правовой базы направлены на сокращение сроков и упрощение процедур утверждения и внесения изменений в федеральную адресную инвестиционную программу, в том числе установлены случаи, в которых данные изменения допускается вносить с последующим внесением изменений в соответствующие нормативные правовые акты.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Применение данных положений направлено на повышение самостоятельности и эффективности работы федеральных органов исполнительной власти. При этом сохраняется действенный контроль за ходом строительства объектов, ответственность за целевое и адресное использование бюджетных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повышения ответственности ведомств в работе с инвестиционными расходами при подготовке проектов федеральных законов о федеральном бюджете на очередной финансовый год и плановый период предусматривается, что в случае отсутствия, по состоянию на 1 апреля соответствующего года, утвержденной в установленном порядке проектной документации по объектам капитального строительства, а также детализации мероприятий (укрупненных инвестиционных проектов), включенных в федеральную адресную инвестиционную программу, Правительство Российской Федерации вправе принять решение о перераспределении бюджетных ассигнований на осуществление бюджетных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Проведенная работа и предпринимаемые в настоящее время действия позволят обеспечить повышение эффективности расходов, направляемых на реализацию федеральных целевых программ и федеральной адресной инвестиционной программы, повысить перспективы применения механизмов ведомственных целевых программ.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73" w:name="Par3696"/>
      <w:bookmarkEnd w:id="173"/>
      <w:r>
        <w:rPr>
          <w:rFonts w:ascii="Calibri" w:hAnsi="Calibri" w:cs="Calibri"/>
        </w:rPr>
        <w:t>2. Приоритеты государственной политики в сфере реализации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цели, задачи и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достижения целей и решения задач, описание основных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ожидаемых конечных результатов подпрограммы, сроков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74" w:name="Par3702"/>
      <w:bookmarkEnd w:id="174"/>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системы стратегического управления является одной из приоритетных задач в рамках реализации </w:t>
      </w:r>
      <w:hyperlink r:id="rId294" w:history="1">
        <w:r>
          <w:rPr>
            <w:rFonts w:ascii="Calibri" w:hAnsi="Calibri" w:cs="Calibri"/>
            <w:color w:val="0000FF"/>
          </w:rPr>
          <w:t>Указа</w:t>
        </w:r>
      </w:hyperlink>
      <w:r>
        <w:rPr>
          <w:rFonts w:ascii="Calibri" w:hAnsi="Calibri" w:cs="Calibri"/>
        </w:rPr>
        <w:t xml:space="preserve"> Президента Российской Федерации N 596 от 7 мая 2012 г. "О долгосрочной экономической политике". Залогом успешности данной системы является наличие действенных инструментов практической реализации положений стратегических документов с использованием программно-целевых методов управления. Внедрение таких инструментов управления обеспечивает реализацию задач, поставленных в рамках Бюджетного </w:t>
      </w:r>
      <w:hyperlink r:id="rId295" w:history="1">
        <w:r>
          <w:rPr>
            <w:rFonts w:ascii="Calibri" w:hAnsi="Calibri" w:cs="Calibri"/>
            <w:color w:val="0000FF"/>
          </w:rPr>
          <w:t>послания</w:t>
        </w:r>
      </w:hyperlink>
      <w:r>
        <w:rPr>
          <w:rFonts w:ascii="Calibri" w:hAnsi="Calibri" w:cs="Calibri"/>
        </w:rPr>
        <w:t xml:space="preserve"> Президента Российской Федерации Федеральному Собранию Российской Федерации "О бюджетной политике в 2013 - 2015 годах" по осуществлению перехода к формированию федерального бюджета по программно-целевому принципу.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предстоящие годы планируется завершить переход к формированию бюджетов всех уровней по программно-целевому принципу расходования бюджетных средств, позволяющему увязать бюджетное планирование со стратегическим планированием социально-экономического развития страны.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государственных (муниципальных) программ как основы формирования бюджета придаст целевую направленность бюджетным средствам, появится возможность оценить эффективность работы органов государственной (муниципальной) власти путем сопоставления достигаемых результатов и затраченных на их достижение денежных средств и иных ресурсов.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государственной политики в рассматриваемой сфере можно выделить следующие приоритетные направления совершенствования государственного стратегического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координации стратегического планирования и мер бюджетной политики на основе развития нормативной правовой базы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и расширение использования инструмента государственных программ Российской Федерации для планирования деятельности федеральных органов исполнительной власти, бюджетного планирования и реализации стратегических документов социально-экономического развития Российской Федерации с учетом стратегических приоритетов инновационного развития экономики, стимулирование к расширению применения программных подходов на субфедеральном уровне;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скоординированности социальной и экономической политики на федеральном </w:t>
      </w:r>
      <w:r>
        <w:rPr>
          <w:rFonts w:ascii="Calibri" w:hAnsi="Calibri" w:cs="Calibri"/>
        </w:rPr>
        <w:lastRenderedPageBreak/>
        <w:t>и региональном уровнях, участие в отборе и поддержка приоритетных региональных инвестиционных проектов, обеспечение реализации значимых международных проектов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деятельности органов государственной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эффективного использования государственных инвестиций в интересах: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создания условий для модернизации российской экономики и снятия инфраструктурных ограничений;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развития социальной инфраструктуры;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координации инфраструктурных инвестиций государства в регионах с учетом приоритетов пространственного развития и ресурсных ограничений, в том числе демографических;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формирования новой системы государственного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обороноспособности и безопасности.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механизмов осуществления государственных инвестиций, в том числе с использованием инструментов публичного технологического и ценового аудита всех крупных инвестиционных проектов с государственным участием.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75" w:name="Par3719"/>
      <w:bookmarkEnd w:id="175"/>
      <w:r>
        <w:rPr>
          <w:rFonts w:ascii="Calibri" w:hAnsi="Calibri" w:cs="Calibri"/>
        </w:rPr>
        <w:t>2.2. Цели и задачи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государственного стратегического управления как основной целевой ориентир настоящей подпрограммы предусматривает решение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1. Развитие системы государственного стратегического планирования и прогнозирования социально-экономического развития Российской Федерации предполагает развитие нормативной правовой и методологической базы государственного стратегического планирования, содействие разработке и внедрению программно-целевых методов управления в деятельность федеральных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2. Совершенствование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 ориентировано на повышение качества стратегического управления на региональном уровне и обеспечение взаимосвязи процедур стратегического управления на федеральном и региональном уровнях.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3. Формирование и совершенствование государственной политики, методов и инструментов государственного управления в социальной сфере и в секторах экономики Российской Федерации предполагает обеспечение системных усилий по повышению качества и эффективности мер государственной политики, их ориентирование на решение проблем поддержки диверсификации экономики, инновационно-ориентированного роста и социального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 4. Совершенствование механизмов государственных инвестиций предполагает проведение комплекса работ по совершенствованию нормативно-правовой и методологической базы осуществления государственных инвестиций, поддержке формирования федерального бюджета на очередной финансовый год и плановый период в части расходов на реализацию федеральных целевых программ, бюджетных инвестиций в объекты капитального строительства, не включенные в федеральные целевые программы, предоставлению субсидий бюджетам субъектов Российской Федерации на софинансирование объектов капитального строительства региональной и муниципальной собственности, формированию и ведению федеральной адресной инвестиционной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целей и решения указанных задач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отраслей и секторов экономики, развивающихся с использованием инструментов стратегического планирования, в валовом внутреннем продукте, %;</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76" w:name="Par3729"/>
      <w:bookmarkEnd w:id="176"/>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количественном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доля отраслей и секторов экономики, развивающихся с использованием инструментов стратегического планирования, с 55% в 2012 году до 60% - в 2020 году в валовом внутреннем продукте;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отклонение ключевых фактических показателей развития экономики от прогнозируемых в предыдущем году будет держаться в пределах "+"/"-" 20 процентов.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создаст условия для достижения следующих результатов в качественном выражении: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действующей системы стратегических документов и создания практических механизмов по их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ответственности федеральных органов исполнительной власти за достижение стратегических целей государственной политики в отдельных отраслях экономики и в социальной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мобилизация всех инструментов и ресурсов для достижения стратегических целей и решения приоритетных задач, обеспечения эффективного межведомственного и межуровневого взаимодействия органов государственной власти, вовлечения государственных и негосударственных организаций в достижение целей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обоснованности и оперативности принимаемых управленческих решений на основе определения стратегических целей и ориентиров развития, развития взаимосвязи краткосрочного, среднесрочного и долгосрочного планирования деятельности, внедрения регулярного мониторинга и оценки эффективности реализации государственных программ и улучшения точности прогнозов социально-экономического развития, позволяющих обеспечить своевременное принятие мер, упреждающих возникновение кризисных явлений в экономике;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взаимосвязи стратегического и бюджетного планирования, достигнутых и ожидаемых результатов и объемов финансирования соответствующих направлений, повышения эффективности и результативности бюджетных расходов;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продвижение приоритетов государственной политики в отраслях и секторах экономики и в социальной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увязки мер социальной политики и требований повышения конкурентоспособности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и в сфере регулирования занятости, на основе оценки социальных эффектов от предлагаемых новаций в сфере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прозрачности деятельности органов государственной власти;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и обеспечение начала работ на всех объектах капитального строительства, включенных в федеральную адресную инвестиционную программу.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основных мероприятий подпрограммы будет способствовать достижению целей и решению задач других государственных программ Российской Федерации, в том числе: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296" w:history="1">
        <w:r>
          <w:rPr>
            <w:rFonts w:ascii="Calibri" w:hAnsi="Calibri" w:cs="Calibri"/>
            <w:color w:val="0000FF"/>
          </w:rPr>
          <w:t>программы</w:t>
        </w:r>
      </w:hyperlink>
      <w:r>
        <w:rPr>
          <w:rFonts w:ascii="Calibri" w:hAnsi="Calibri" w:cs="Calibri"/>
        </w:rPr>
        <w:t xml:space="preserve"> Российской Федерации "Информационное общество (2011 - 2020 годы)" в части построения электронного правительства и повышения эффективности государственного управления, а также создания основы для формирования и развития государственных межведомственных информационных систем, предназначенных для принятия решений в реальном времени;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разрабатываемой государственной </w:t>
      </w:r>
      <w:hyperlink r:id="rId297" w:history="1">
        <w:r>
          <w:rPr>
            <w:rFonts w:ascii="Calibri" w:hAnsi="Calibri" w:cs="Calibri"/>
            <w:color w:val="0000FF"/>
          </w:rPr>
          <w:t>программы</w:t>
        </w:r>
      </w:hyperlink>
      <w:r>
        <w:rPr>
          <w:rFonts w:ascii="Calibri" w:hAnsi="Calibri" w:cs="Calibri"/>
        </w:rPr>
        <w:t xml:space="preserve"> Российской Федерации "Региональная политика и федеративные отношения" в части совершенствования системы стратегического управления социально-экономическим развитием и прогнозирования социально-экономического развития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государственной </w:t>
      </w:r>
      <w:hyperlink r:id="rId298" w:history="1">
        <w:r>
          <w:rPr>
            <w:rFonts w:ascii="Calibri" w:hAnsi="Calibri" w:cs="Calibri"/>
            <w:color w:val="0000FF"/>
          </w:rPr>
          <w:t>программы</w:t>
        </w:r>
      </w:hyperlink>
      <w:r>
        <w:rPr>
          <w:rFonts w:ascii="Calibri" w:hAnsi="Calibri" w:cs="Calibri"/>
        </w:rPr>
        <w:t xml:space="preserve"> Российской Федерации "Управление государственными финансами" в части повышения эффективности и результативности бюджетных расходов;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разрабатываемых государственных программ Российской Федерации в секторах экономики в части обеспечения учета приоритетов государственной политики в сфере модернизации, стимулирования диверсификации, повышения конкурентоспособности российской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разрабатываемых государственных программ Российской Федерации в социальной сфере в части обеспечения разработки и реализации обоснованных экономических механизмов в </w:t>
      </w:r>
      <w:r>
        <w:rPr>
          <w:rFonts w:ascii="Calibri" w:hAnsi="Calibri" w:cs="Calibri"/>
        </w:rPr>
        <w:lastRenderedPageBreak/>
        <w:t>социальной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Описание основных ожидаемых конечных результатов подпрограммы в разрезе основных мероприятий представлено в </w:t>
      </w:r>
      <w:hyperlink w:anchor="Par3756" w:history="1">
        <w:r>
          <w:rPr>
            <w:rFonts w:ascii="Calibri" w:hAnsi="Calibri" w:cs="Calibri"/>
            <w:color w:val="0000FF"/>
          </w:rPr>
          <w:t>разделе 3</w:t>
        </w:r>
      </w:hyperlink>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показателей (индикаторов) реализации подпрограммы представлена в </w:t>
      </w:r>
      <w:hyperlink w:anchor="Par4273" w:history="1">
        <w:r>
          <w:rPr>
            <w:rFonts w:ascii="Calibri" w:hAnsi="Calibri" w:cs="Calibri"/>
            <w:color w:val="0000FF"/>
          </w:rPr>
          <w:t>таблице 1</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77" w:name="Par3753"/>
      <w:bookmarkEnd w:id="177"/>
      <w:r>
        <w:rPr>
          <w:rFonts w:ascii="Calibri" w:hAnsi="Calibri" w:cs="Calibri"/>
        </w:rPr>
        <w:t>2.4. Сроки и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период 2013 - 2020 годы. Этапы реализации подпрограммы не выделяются.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78" w:name="Par3756"/>
      <w:bookmarkEnd w:id="178"/>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реализуется шесть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79" w:name="Par3760"/>
      <w:bookmarkEnd w:id="179"/>
      <w:r>
        <w:rPr>
          <w:rFonts w:ascii="Calibri" w:hAnsi="Calibri" w:cs="Calibri"/>
        </w:rPr>
        <w:t>Основное мероприятие 8.1. Развитие государственного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приоритетами данного основного мероприятия являются внедрение государственных программ Российской Федерации в деятельность федеральных органов исполнительной власти, бюджетного планирования и повышение эффективности реализации программных документов 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государственного стратегического планирования требует решения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стратегического планирования и бюджетирования, внедрение и поддержка реестра документов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 внедрение современных методов государственного стратегического планирования и бюджетирования с учетом использования механизмов общественного обсуждения программных документов;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 контроля и мониторинга реализации инструментов государственного стратегического планирования и бюджетирования, в том числе с использованием механизмов общественного обсуждения достигнутых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 оценки и корректировки программных документов с учетом достигнутых и ожидаемых результатов.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Ожидается, что основными конечными качественными и количественными результатами реализации данного основного мероприятия должны стать: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утверждение нормативной правовой базы, обеспечивающей реализацию федерального закона "О государственном стратегическом планировании" (в течение шести месяцев с момента его принятия в установленном порядке);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утверждение и реализация государственных программ Российской Федерации с учетом приоритетов </w:t>
      </w:r>
      <w:hyperlink r:id="rId299"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N 2227-р;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механизмов общественного обсуждения разработки и мониторинга реализации документов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ориентирование деятельности федеральных органов исполнительной власти на достижение долгосрочных целей социально-экономического развития Российской Федерации, повышение эффективности межведомственной и межуровневой координации;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расходов федерального бюджета, направленных на реализацию утвержденных государственных программ Российской Федерации (за исключением расходов на содержание центральных аппаратов и территориальных органов федеральных органов государственной власти) - не менее 95% расходов федерального бюджета на 2015 год и последующие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государственных программ Российской Федерации, эффективность реализации которых улучшилась в отчетном периоде, в общем количестве государственных программ </w:t>
      </w:r>
      <w:r>
        <w:rPr>
          <w:rFonts w:ascii="Calibri" w:hAnsi="Calibri" w:cs="Calibri"/>
        </w:rPr>
        <w:lastRenderedPageBreak/>
        <w:t>Российской Федерации, в реализации которых в ходе мониторинга и оценки были выявлены проблемы, - не менее 85%;</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законопроектов, включенных в план законопроектной деятельности Правительства РФ, подготавливаемых в соответствии с мерами государственного регулирования, предусмотренными государственными программами Российской Федерации, в общем количестве законопроектов, включенных в план законопроектной деятельности Правительства Российской Федерации, не менее 75%.</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0" w:name="Par3779"/>
      <w:bookmarkEnd w:id="180"/>
      <w:r>
        <w:rPr>
          <w:rFonts w:ascii="Calibri" w:hAnsi="Calibri" w:cs="Calibri"/>
        </w:rPr>
        <w:t>Основное мероприятие 8.2. Разработка прогнозов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данного основного мероприятия являются разработка прогнозов социально-экономического развития Российской Федерации, повышение их обоснованности и достоверности. В рамках данного основного мероприятия будут проведены следующие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нормативно-правовой, научной и методологической базы в области государственного прогнозирования, в том числе долгосрочного прогнозирования;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среднесрочных и краткосрочных прогнозов социально-экономического развития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1" w:name="Par3787"/>
      <w:bookmarkEnd w:id="181"/>
      <w:r>
        <w:rPr>
          <w:rFonts w:ascii="Calibri" w:hAnsi="Calibri" w:cs="Calibri"/>
        </w:rPr>
        <w:t>Основное мероприятие 8.3. Реализация механизмов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 социально-экономическим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развитием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гг.</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Ожидаемыми результатами реализации данного основного мероприятия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координации действий федеральных и региональных органов власти при реализации стратегических проектов развития субъектов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состояния территориального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улучшение качества инфраструктуры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реализуемых субъектами Российской Федерации приоритетных инвестиционных проектов;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минимизация отклонения прогнозных значений показателей социально-экономического развития субъектов Российской Федерации от фактических.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проведены работы по отбору и поддержке приоритетных региональных инвестиционных проектов и обеспечению реализации значимых международных проектов в субъектах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реализации данного основного мероприятия доля расходов консолидированных бюджетов субъектов Российской Федерации, распределенных по программам, в общем объеме расходов консолидированных бюджетов субъектов Российской Федерации (за исключением межбюджетных трансфертов) составит не менее 70% к 2020 году.</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2" w:name="Par3801"/>
      <w:bookmarkEnd w:id="182"/>
      <w:r>
        <w:rPr>
          <w:rFonts w:ascii="Calibri" w:hAnsi="Calibri" w:cs="Calibri"/>
        </w:rPr>
        <w:t>Основное мероприятие 8.4. Разработка предложений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совершенствованию и участию в реализации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политики в отдельных секторах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должно стать закрепление в Стратегиях развития и иных отраслевых документах приоритетов государственной политики в сфере развития секторов экономики Российской Федерации, направленных на модернизацию секторов экономики, стимулирование диверсификации и повышение конкурентоспособности.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 приоритетом комплекса мероприятий в рамках данного основного мероприятия </w:t>
      </w:r>
      <w:r>
        <w:rPr>
          <w:rFonts w:ascii="Calibri" w:hAnsi="Calibri" w:cs="Calibri"/>
        </w:rPr>
        <w:lastRenderedPageBreak/>
        <w:t>является продвижение государственной политики, направленной на модернизацию секторов экономики, стимулирование диверсификации и повышение конкурентоспособности приоритетных отраслей экономики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3" w:name="Par3809"/>
      <w:bookmarkEnd w:id="183"/>
      <w:r>
        <w:rPr>
          <w:rFonts w:ascii="Calibri" w:hAnsi="Calibri" w:cs="Calibri"/>
        </w:rPr>
        <w:t>Основное мероприятие 8.5. Разработка предложений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совершенствованию и участие в реализации государственной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политики в социальной сфере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- 2013 - 2020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планируется формирование условий для эффективного развития социальной сферы за счет подготовки и анализа предложений по совершенствованию нормативной правовой базы, а также формирования предложений по реализации проектов, программ и мероприятий, в том числе объемам их финансирования и механизмам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реализации данного основного мероприятия станет повышение качества законопроектов, стратегических и концептуальных документов, определяющих цели и механизмы реализации государственной политики в социальной сфере, на основе оценки социальных и экономических эффектов от предлагаемых новаций в сфере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качества государственного регулирования в области демографии за счет оценки влияния мер демографической политики на демографическую ситуацию;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эффективных рынка труда и системы регулирования миграционных потоков, адекватных требованиям развития экономики, повышению территориальной мобильности рабочей силы, развитию кадрового потенциала;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и качества медицинской помощи и лекарственного обеспечения для широких слоев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ориентирующих граждан на здоровый образ жизни, в том числе на занятия физической культурой и спортом;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формированию условий для модернизации российской системы образования, обеспечения стабильности и преемственности в развитии системы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повышению доступности для граждан Российской Федерации образования и услуг в сфере культуры и искусства;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модернизации системы социальной защиты и социального страхования, повышения уровня предоставляемых государственных социальных гарантий за счет более эффективного использования направляемых на эти цели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позволяющих работающим гражданам сформировать в системе обязательного пенсионного страхования достаточные пенсионные накопления;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созданию условий, обеспечивающих повышение доступности жилья для всех категорий граждан и соответствие объема комфортного жилищного фонда потребностям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4" w:name="Par3827"/>
      <w:bookmarkEnd w:id="184"/>
      <w:r>
        <w:rPr>
          <w:rFonts w:ascii="Calibri" w:hAnsi="Calibri" w:cs="Calibri"/>
        </w:rPr>
        <w:t>Основное мероприятие 8.6. Формирование расходов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инвестиционного характера, формирование и реализация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федеральной адресной инвестиционной программы на очередной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год и плановый период</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задачи данного основного мероприятия носят постоянный характер, меры по их обеспечению будут осуществляться в течение всего срока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Ожидаемым результатом станут: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утвержденная в установленном порядке федеральная адресная инвестиционная программа;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сформированный информационный ресурс федеральной адресной инвестиционной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предложения по бюджетным проектировкам в части расходов инвестиционного характера;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федеральной адресной инвестиционной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рамках реализации данного основного мероприятия будет обеспечено внедрение механизмов проведения публичного технологического и ценового аудита всех крупных инвестиционных проектов, включаемых в федеральную адресную инвестиционную программу.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указанного основного мероприятия напрямую обеспечивает достижение показателя подпрограммы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его реализация будет способствовать достижению целевого значения показателя "доля государственных программ, эффективность реализации которых улучшилась в отчетном периоде, в общем количестве государственных программ, в реализации которых в ходе мониторинга и оценки были выявлены проблемы" в части реализации мероприятий государственных программ, предполагающих осуществление государственных инвестиций.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5" w:name="Par3841"/>
      <w:bookmarkEnd w:id="185"/>
      <w:r>
        <w:rPr>
          <w:rFonts w:ascii="Calibri" w:hAnsi="Calibri" w:cs="Calibri"/>
        </w:rPr>
        <w:t>Основное мероприятие 8.7. Создание условий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эффективной разработки и реализации федеральных целевых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 и целевых программ ведомств</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Указанное основное мероприятие будет выполняться на постоянной основе в течение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выполнения данного основного мероприятия будут сформированы: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федеральных целевых программ, подлежащих финансированию за счет средств федерального бюджета на очередной финансовый год и плановый период;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федеральных целевых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утвержденных в установленном порядке целевых программ ведомств;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целевых программ ведомств, предлагаемых к финансированию (полностью или частично) из бюджета принимаемых обязательств;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отчетные данные о ходе реализации федеральных целевых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будет способствовать достижению целевого значения показателя "доля объектов капитального строительства, включенных в федеральную адресную инвестиционную программу, по которым по итогам года не начаты работы, в общем количестве объектов капитального строительства для федеральных государственных нужд, включенных в федеральную адресную инвестиционную программу". Кроме того, реализация основного мероприятия также будет способствовать достижению целевого значения указанного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186" w:name="Par3854"/>
      <w:bookmarkEnd w:id="186"/>
      <w:r>
        <w:rPr>
          <w:rFonts w:ascii="Calibri" w:hAnsi="Calibri" w:cs="Calibri"/>
        </w:rPr>
        <w:t>Основное мероприятие 8.8. Научно-аналитическое обеспечение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развития стратегического планирования и прогнозирования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данного основного мероприятия - 2013 - 2020 годы.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основного мероприятия предполагается проведение фундаментальных и прикладных научно-исследовательских работ, подготовка научных кадров по направлениям совершенствования стратегического планирования и управления и совершенствования методов и процедур прогнозирования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основного мероприятия будет обеспечиваться за счет оказания государственных услуг (выполнения работ) подведомственными Минэкономразвития России учреждениями (ФГБУ "ИМЭИ" и ФГБУ "СОПС").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Последствия нереализации основного мероприятия могут быть связаны с ухудшением качества методологии, используемой в рамках развития стратегического управления, планирования и прогнозирования социально-экономического развития.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87" w:name="Par3862"/>
      <w:bookmarkEnd w:id="187"/>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будут реализованы меры по совершенствованию правового </w:t>
      </w:r>
      <w:r>
        <w:rPr>
          <w:rFonts w:ascii="Calibri" w:hAnsi="Calibri" w:cs="Calibri"/>
        </w:rPr>
        <w:lastRenderedPageBreak/>
        <w:t>регулирования вопросов организации стратегического управления и государственного прогнозирования в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федерального закона "О государственном стратегическом планировании" и создание нормативной правовой базы в рамках его реализации обеспечат формирование и эффективное функционирование комплексной системы государственного стратегического планирования социально-экономического развития Российской Федерации, позволяющей решать задачи повышения качества жизни населения, роста российской экономики и обеспечения безопасности страны. Реализация положений данного закона позволит ликвидировать дублирование между различными стратегическими и плановыми документами, создать основу для эффективного межведомственного и межуровневого взаимодействия органов государственного управления, синхронизации стратегического планирования развития отраслей и секторов экономики и социально-экономического развития территорий, обеспечить комплексный подход к решению приоритетных задач развития на основе использования программно-целевых методов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реализации положений федерального закона "О государственном стратегическом планировании" в рамках подпрограммы будут разработаны: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ведения реестров документов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проведения общественного обсуждения в рамках разработки и реализации документов государственного стратегического планирования.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формирования условий для эффективного развития социальной сферы будет осуществляться подготовка предложений по совершенствованию нормативной правовой базы в данной области, а также формирование предложений по реализации проектов, программ и мероприятий, в том числе объемам их финансирования и механизмам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направления будут осуществляться: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проектов федеральных целевых программ и ведомственных целевых программ на предмет их соответствия государственной политики в сферах образования, здравоохранения, культуры, физической культуры и спорта, молодежной, жилищной и социальной политики, приоритетным национальным проектам, стратегиям и концепциям развития соответствующих сфер на среднесрочный и долгосрочный период, анализ экономической эффективности их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и мониторинг экономических аспектов стратегий развития в сфере образования, здравоохранения, культуры,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проектов нормативных правовых актов в сфере образования, здравоохранения, культуры, в том числе кинематографии, молодежной политики, массовых коммуникаций, физической культуры и спорта, обязательного медицинского, социального, пенсионного страхования, жилищной и социально-трудовой сферы и демографической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предложений по институциональным преобразованиям в сфере здравоохранения, включая обязательное медицинское страхование, анализ экономической эффективности реализации </w:t>
      </w:r>
      <w:hyperlink r:id="rId300" w:history="1">
        <w:r>
          <w:rPr>
            <w:rFonts w:ascii="Calibri" w:hAnsi="Calibri" w:cs="Calibri"/>
            <w:color w:val="0000FF"/>
          </w:rPr>
          <w:t>Программы</w:t>
        </w:r>
      </w:hyperlink>
      <w:r>
        <w:rPr>
          <w:rFonts w:ascii="Calibri" w:hAnsi="Calibri" w:cs="Calibri"/>
        </w:rPr>
        <w:t xml:space="preserve"> государственных гарантий оказания гражданам Российской Федерации бесплатной медицинской помощи;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материалов по вопросам обеспечения доступности жилья для всех категорий граждан, а также соответствия объема комфортного жилищного фонда потребностям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предложений по вопросам развития системы обязательного пенсионного страхования, регулирования установления страховой и базовой частей трудовой пенсии, досрочного пенсионного обеспечения, предоставления социальных пенсий, пенсионного обеспечения государственных служащих, установления дополнительного ежемесячного материального обеспечения отдельным категориям граждан, имеющим особые заслуги перед народом и государством, дополнительное пенсионное обеспечение в отдельных отраслях, а также регулирования деятельности страховщиков по обязательному пенсионному страхованию;</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w:t>
      </w:r>
      <w:r>
        <w:rPr>
          <w:rFonts w:ascii="Calibri" w:hAnsi="Calibri" w:cs="Calibri"/>
        </w:rPr>
        <w:lastRenderedPageBreak/>
        <w:t>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ежегодный анализ расходов, экспертиза нормативных правовых актов и других предложений по вопросам формирования проектов бюджетов Федерального фонда обязательного медицинского страхования, Фонда социального страхования Российской Федерации, Пенсионного фонда Российской Федерации на очередной плановый период, а также отчетов об их исполнении;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регулирования трудовых отношений, условий и охраны труда, а также по вопросам оплаты труда, обеспечения прав работников и ответственности работодателя на своевременную и в полном объеме оплату труда;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по вопросам занятости, включая осуществление мер по снижению напряженности на рынке труда, поддержки безработных, обеспечению гибкости и преодолению структурных диспропорций на рынке труда, трудовой миграции населения, регулирования привлечения в экономику иностранной рабочей силы;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проектов нормативных правовых актов, рассмотрение и подготовка других предложений по вопросам инвестирования средств пенсионных накоплений, финансирования выплат за счет средств пенсионных накоплений, софинансирования добровольных пенсионных накоплений, реализации прав граждан на средства материнского (семейного) капитала;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развития системы обязательного социального страхования, формирования и исполнения обязательств, финансируемых за счет средств Фонда социального страхования Российской Федерации, развития обязательного социального страхования от несчастных случаев на производстве и профессиональных заболеваний;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разработки и проведения государственной семейной политики, защиты экономических интересов детей, поддержки детей, оказавшихся в трудной жизненной ситуации, осуществления опеки и попечительства, профилактики социального сиротства;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предложений по вопросам предоставления мер социальной поддержки отдельным категориям граждан, социальной поддержки и создания условий для интеграции инвалидов в общество, формирования системы оказания мер социальной поддержки и реабилитации лиц, находящихся в трудной жизненной ситуации;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установления потребительской корзины и прожиточного минимума, совершенствования методических подходов к формированию потребительской корзины и оценке прожиточного минимума, снижения уровня бедности;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экспертиза нормативных правовых актов и других предложений по вопросам реализации мер социальной защиты военнослужащих, приравненных к ним лиц и членов их семей, гражданского персонала, организации альтернативной гражданской службы;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экспертиза нормативных правовых актов, разработанных в рамках реализации Федерального </w:t>
      </w:r>
      <w:hyperlink r:id="rId301" w:history="1">
        <w:r>
          <w:rPr>
            <w:rFonts w:ascii="Calibri" w:hAnsi="Calibri" w:cs="Calibri"/>
            <w:color w:val="0000FF"/>
          </w:rPr>
          <w:t>закона</w:t>
        </w:r>
      </w:hyperlink>
      <w:r>
        <w:rPr>
          <w:rFonts w:ascii="Calibri" w:hAnsi="Calibri" w:cs="Calibri"/>
        </w:rPr>
        <w:t xml:space="preserve"> "Об автономных учреждениях" и предложений по внесению изменений, предусматривающих дополнительные условия по ускорению практического внедрения законодательства об автономных учреждениях и в целом для продолжения работы по повышению эффективности использования бюджетных средств и предоставления государственных и муниципальных услуг автономными учреждениями.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основного мероприятия по разработке предложений по совершенствованию и участию в реализации государственной политики в отдельных секторах экономики предусматривается проведение экспертизы проектов нормативных правовых актов с целью обеспечения устойчивого социально-экономического развития, диверсификации экономики и достижения приоритетов, установленных в </w:t>
      </w:r>
      <w:hyperlink r:id="rId302"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 N 596 "О долгосрочной государственной экономической политике", в том числе реализации положений </w:t>
      </w:r>
      <w:hyperlink r:id="rId303"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до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будет продолжена деятельность по реструктуризации бюджетной сети и оптимизации расходов на ее содержание, процессу перевода государственных (муниципальных) </w:t>
      </w:r>
      <w:r>
        <w:rPr>
          <w:rFonts w:ascii="Calibri" w:hAnsi="Calibri" w:cs="Calibri"/>
        </w:rPr>
        <w:lastRenderedPageBreak/>
        <w:t xml:space="preserve">учреждений в бюджетные, автономные и казенные учреждения в рамках реализации Федерального </w:t>
      </w:r>
      <w:hyperlink r:id="rId304" w:history="1">
        <w:r>
          <w:rPr>
            <w:rFonts w:ascii="Calibri" w:hAnsi="Calibri" w:cs="Calibri"/>
            <w:color w:val="0000FF"/>
          </w:rPr>
          <w:t>закона</w:t>
        </w:r>
      </w:hyperlink>
      <w:r>
        <w:rPr>
          <w:rFonts w:ascii="Calibri" w:hAnsi="Calibri" w:cs="Calibri"/>
        </w:rPr>
        <w:t xml:space="preserve">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 внесению изменений в отдельные постановления Правительства Российской Федерации и другие подзаконные акты, направленные на выполнение бюджетными и автономными учреждениями государственного задания и его финансового обеспечения.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88" w:name="Par3891"/>
      <w:bookmarkEnd w:id="188"/>
      <w:r>
        <w:rPr>
          <w:rFonts w:ascii="Calibri" w:hAnsi="Calibri" w:cs="Calibri"/>
        </w:rPr>
        <w:t>5. Прогноз сводных показателей государственных заданий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 этапам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реализации подпрограммы предусматривается выполнение работ (оказание услуг) государственными бюджетными учреждениями по реализации основных профессиональных образовательных программ послевузовского профессионального образования (аспирантура, докторантура) и выполнению фундаментальных и прикладных научно-исследовательских работ, включенных в научные планы в установленном порядке. Прогноз сводных показателей государственных заданий представлен в </w:t>
      </w:r>
      <w:hyperlink w:anchor="Par8288" w:history="1">
        <w:r>
          <w:rPr>
            <w:rFonts w:ascii="Calibri" w:hAnsi="Calibri" w:cs="Calibri"/>
            <w:color w:val="0000FF"/>
          </w:rPr>
          <w:t>таблице 5</w:t>
        </w:r>
      </w:hyperlink>
      <w:r>
        <w:rPr>
          <w:rFonts w:ascii="Calibri" w:hAnsi="Calibri" w:cs="Calibri"/>
        </w:rPr>
        <w:t>.</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89" w:name="Par3896"/>
      <w:bookmarkEnd w:id="189"/>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реализации подпрограммы не предусмотрено.</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0" w:name="Par3901"/>
      <w:bookmarkEnd w:id="190"/>
      <w:r>
        <w:rPr>
          <w:rFonts w:ascii="Calibri" w:hAnsi="Calibri" w:cs="Calibri"/>
        </w:rPr>
        <w:t>7.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участие государственных корпораций, акционерных обществ с государственным участием, общественных, научных и иных организаций, а также внебюджетных фондов не предполагается. При этом предусмотренное подпрограммой внедрение инструмента государственных программ Российской Федерации позволит расширить участие организаций в реализации государственной политики и достижении стратегических целей социально-экономического развития и национальной безопасности.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1" w:name="Par3909"/>
      <w:bookmarkEnd w:id="191"/>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Объем финансового обеспечения подпрограммы в 2013 - 2020 гг. составит 1505077,60 тыс. рублей (в текущих ценах). Финансирование будет производиться за счет средств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Большая часть данного объема финансирования будет направлена на реализацию основного мероприятия 8.8 "Научно-аналитическое обеспечение развития стратегического планирования и прогнозирования".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планируется реализовать комплекс мероприятий, по итогам которых будут уточнены сценарные условия долгосрочного и среднесрочного прогнозов социально-экономического развития Российской Федерации, выработаны предложения по совершенствованию статистической базы для анализа и прогноза социально-экономического развития Российской Федерации, разработана научно-техническая продукция в сфере стратегического планирования и экономического развития и инновационной экономики, выработаны предложения по доработке государственных программ Российской Федерации, нормативной, правовой и методологической базы их разработки и реализации.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Остальная часть средств будет направлена на реализацию основного мероприятия 8.2 </w:t>
      </w:r>
      <w:r>
        <w:rPr>
          <w:rFonts w:ascii="Calibri" w:hAnsi="Calibri" w:cs="Calibri"/>
        </w:rPr>
        <w:lastRenderedPageBreak/>
        <w:t>"Разработка прогнозов 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объединяет ряд мероприятий, в результате реализации которых будет проведен мониторинг социально-экономического развития Российской Федерации, разработаны сценарные условия социально-экономического развития Российской Федерации, по итогам которых будет разработан прогноз социально-экономического развития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других основных мероприятий подпрограммы предусматривается за счет бюджетных ассигнований на содержание центрального аппарата Минэкономразвития России, включаемых в непрограммную часть федерального бюджета.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2" w:name="Par3919"/>
      <w:bookmarkEnd w:id="192"/>
      <w:r>
        <w:rPr>
          <w:rFonts w:ascii="Calibri" w:hAnsi="Calibri" w:cs="Calibri"/>
        </w:rPr>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подвержена влиянию следующих рисков: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Высокая зависимость показателей социально-экономического развития Российской Федерации от мировых цен на энергоносители и другие сырьевые товары, динамика которых не может быть точно спрогнозирована, снижает достоверность и точность прогнозов социально-экономического развития, ставит под угрозу достижение стратегических целей, снижает эффективность системы стратегического управления. Данный риск является существенным и может быть лишь частично минимизирован путем реализации мероприятий подпрограммы в части совершенствования методов прогнозирования социально-экономического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Традиционное преобладание ведомственных подходов к разработке и реализации государственной политики, низкая степень межведомственной и межуровневой координации, низкая степень заинтересованности субъектов Российской Федерации в участии в разработке и реализации государственных программ может привести к "усечению" целей и задач разрабатываемых государственных программ Российской Федерации, к уровню целей и задач федеральных органов исполнительной власти, ответственных за их разработку. Данный риск может быть минимизирован в рамках реализации основного мероприятия "Развитие государственного стратегического планирования" при согласовании проектов государственных программ Российской Федерации Минэкономразвития России, а также в рамках реализации федерального закона "О государственном стратегическом планировании".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Недостаточный уровень квалификации кадров экономических подразделений органов государственной власти в некоторых субъектах Российской Федерации может являться сдерживающим фактором для решения задач подпрограммы по реализации механизмов стратегического управления социально-экономическим развитием субъектов Российской Федерации. Вероятность проявления данного риска является средней, так как большинство субъектов Российской Федерации имеют значительный опыт апробации и внедрения механизмов управления и бюджетирования по результатам социально-экономического планирования. Дальнейшая минимизация влияния данного фактора будет обеспечена за счет методической поддержки органов исполнительной власти субъектов Российской Федерации по вопросам внедрения механизмов стратегического управления социально-экономическим развитием в рамках реализации основного мероприятия 3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Невыполнение или затягивание выполнения федеральными органами исполнительной власти </w:t>
      </w:r>
      <w:hyperlink r:id="rId305" w:history="1">
        <w:r>
          <w:rPr>
            <w:rFonts w:ascii="Calibri" w:hAnsi="Calibri" w:cs="Calibri"/>
            <w:color w:val="0000FF"/>
          </w:rPr>
          <w:t>постановления</w:t>
        </w:r>
      </w:hyperlink>
      <w:r>
        <w:rPr>
          <w:rFonts w:ascii="Calibri" w:hAnsi="Calibri" w:cs="Calibri"/>
        </w:rPr>
        <w:t xml:space="preserve"> Правительства Российской Федерации от 2 августа 2010 г. N 588 "Об утверждении порядка разработки, реализации и оценки эффективности государственных программ Российской Федерации". Существует вероятность, что данный фактор повлияет на сроки достижения заявленных результатов подпрограммы. Минимизация данного риска возможна путем реализации мероприятий подпрограммы по методическому обеспечению внедрения государственных программ Российской Федерации (оказанию методической поддержки федеральным органам исполнительной власти), а также на основе постоянного мониторинга степени готовности государственных программ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3" w:name="Par3928"/>
      <w:bookmarkEnd w:id="193"/>
      <w:r>
        <w:rPr>
          <w:rFonts w:ascii="Calibri" w:hAnsi="Calibri" w:cs="Calibri"/>
        </w:rPr>
        <w:t>ПАСПОРТ</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"Формирование официальной статистической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информации" государственной программы Российской Федерации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"Экономическое развитие 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  Росстат</w:t>
      </w: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Участники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Программно-                  -  отсутствуют</w:t>
      </w: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инструменты</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Цель                         -  Предоставление актуальной и достоверной статистической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информации Президенту Российской Федерации, органам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власти Российской Федерации, организациям и гражданам,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 также международным организациям.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Задачи                       -  Реализация Федерального </w:t>
      </w:r>
      <w:hyperlink r:id="rId306" w:history="1">
        <w:r>
          <w:rPr>
            <w:rFonts w:ascii="Courier New" w:hAnsi="Courier New" w:cs="Courier New"/>
            <w:color w:val="0000FF"/>
            <w:sz w:val="16"/>
            <w:szCs w:val="16"/>
          </w:rPr>
          <w:t>плана</w:t>
        </w:r>
      </w:hyperlink>
      <w:r>
        <w:rPr>
          <w:rFonts w:ascii="Courier New" w:hAnsi="Courier New" w:cs="Courier New"/>
          <w:sz w:val="16"/>
          <w:szCs w:val="16"/>
        </w:rPr>
        <w:t xml:space="preserve"> статистических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Подготовка, проведение и подведение итогов всероссийских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переписей, специализированных обследований и наблюдений,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разработка базовых таблиц "затраты - выпуск".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Информатизация сбора, обработки и распространения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официальной статистической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Целевые                      -  Количество работ, выполненных в рамках 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индикаторы и                    Федерального </w:t>
      </w:r>
      <w:hyperlink r:id="rId307" w:history="1">
        <w:r>
          <w:rPr>
            <w:rFonts w:ascii="Courier New" w:hAnsi="Courier New" w:cs="Courier New"/>
            <w:color w:val="0000FF"/>
            <w:sz w:val="16"/>
            <w:szCs w:val="16"/>
          </w:rPr>
          <w:t>плана</w:t>
        </w:r>
      </w:hyperlink>
      <w:r>
        <w:rPr>
          <w:rFonts w:ascii="Courier New" w:hAnsi="Courier New" w:cs="Courier New"/>
          <w:sz w:val="16"/>
          <w:szCs w:val="16"/>
        </w:rPr>
        <w:t xml:space="preserve"> статистических работ,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показатели                      Доля отчетности, представляемой респондентами - крупными,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средними предприятиями и некоммерческими организациями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электронном виде,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Применение международно-признанных статистических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методологий и стандартов (заполняемость вопросников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международных организаций, включенных в Федеральный </w:t>
      </w:r>
      <w:hyperlink r:id="rId308" w:history="1">
        <w:r>
          <w:rPr>
            <w:rFonts w:ascii="Courier New" w:hAnsi="Courier New" w:cs="Courier New"/>
            <w:color w:val="0000FF"/>
            <w:sz w:val="16"/>
            <w:szCs w:val="16"/>
          </w:rPr>
          <w:t>план</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статистических работ) и официальных вопросников ОЭСР,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формируемых индикаторов 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Международной организации труда "Мониторинг и оценка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прогресса достойного труда" к общему числу индикаторов,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Полнота охвата показателей экономической активности,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занятости, безработицы, необходимых для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ОЭСР, к общему числу показателей,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показателей, данные по которым опубликованы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Единой межведомственной информационно-статистической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системе (ЕМИСС) в сроки, не позднее установленных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Федеральным </w:t>
      </w:r>
      <w:hyperlink r:id="rId309" w:history="1">
        <w:r>
          <w:rPr>
            <w:rFonts w:ascii="Courier New" w:hAnsi="Courier New" w:cs="Courier New"/>
            <w:color w:val="0000FF"/>
            <w:sz w:val="16"/>
            <w:szCs w:val="16"/>
          </w:rPr>
          <w:t>планом</w:t>
        </w:r>
      </w:hyperlink>
      <w:r>
        <w:rPr>
          <w:rFonts w:ascii="Courier New" w:hAnsi="Courier New" w:cs="Courier New"/>
          <w:sz w:val="16"/>
          <w:szCs w:val="16"/>
        </w:rPr>
        <w:t xml:space="preserve"> статистических работ, в общем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количестве показателей, данные по которым опубликованы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ЕМИСС,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работ Федерального </w:t>
      </w:r>
      <w:hyperlink r:id="rId310" w:history="1">
        <w:r>
          <w:rPr>
            <w:rFonts w:ascii="Courier New" w:hAnsi="Courier New" w:cs="Courier New"/>
            <w:color w:val="0000FF"/>
            <w:sz w:val="16"/>
            <w:szCs w:val="16"/>
          </w:rPr>
          <w:t>плана</w:t>
        </w:r>
      </w:hyperlink>
      <w:r>
        <w:rPr>
          <w:rFonts w:ascii="Courier New" w:hAnsi="Courier New" w:cs="Courier New"/>
          <w:sz w:val="16"/>
          <w:szCs w:val="16"/>
        </w:rPr>
        <w:t xml:space="preserve"> статистических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по которым размещены в ЕМИСС в сети Интернет,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общем количестве работ, включенных в Федеральный </w:t>
      </w:r>
      <w:hyperlink r:id="rId311" w:history="1">
        <w:r>
          <w:rPr>
            <w:rFonts w:ascii="Courier New" w:hAnsi="Courier New" w:cs="Courier New"/>
            <w:color w:val="0000FF"/>
            <w:sz w:val="16"/>
            <w:szCs w:val="16"/>
          </w:rPr>
          <w:t>план</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статистических работ, показатели которых подлежат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включению в ЕМИСС,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показателей базовых таблиц "затраты - выпуск"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 2011 и 2016 гг., включая коэффициенты прямых и полных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затрат, тыс.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Статистическое расхождение между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произведенным и использованным валовым внутренним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продуктом (ВВП),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индикаторов хода реализации Концепции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демографической политики и приоритетных национальных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проектов, формируемых по итогам выборочных наблюдений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домашних хозяйств (населения) по социально-демографическим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проблемам, в % к 2012 году.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Доля обновляемых программно-технических средств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автоматизации информационно-вычислительной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Росстата (ИВС Росстата) в связи с их физическим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моральным износом,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дополнительных показателей, характеризующих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сельскохозяйственную деятельность субъектов малого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 и хозяйств населения, обследуемых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межпереписной период с применением выборочного метода,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тыс.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показателей, характеризующих состояние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сельского хозяйства в разрезе муниципальных образований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(сельские и городские поселения), тыс. единиц</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Этапы и сроки                 - Подпрограмма реализуется с 2013 по 2020 гг.</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реализации                      Этапы ее реализации не предусмотрены.</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Объем                         - Объемы финансирования подпрограммы составляют расходы,</w:t>
      </w:r>
    </w:p>
    <w:p w:rsidR="00FB7729" w:rsidRDefault="00FB7729">
      <w:pPr>
        <w:pStyle w:val="ConsPlusCell"/>
        <w:rPr>
          <w:rFonts w:ascii="Courier New" w:hAnsi="Courier New" w:cs="Courier New"/>
          <w:sz w:val="16"/>
          <w:szCs w:val="16"/>
        </w:rPr>
      </w:pPr>
      <w:r>
        <w:rPr>
          <w:rFonts w:ascii="Courier New" w:hAnsi="Courier New" w:cs="Courier New"/>
          <w:sz w:val="16"/>
          <w:szCs w:val="16"/>
        </w:rPr>
        <w:t>бюджетных                       связанные с реализацией мероприятий 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ассигнований                    финансируемых за счет средств федерального бюджета -</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131 493 517,00 тыс. рублей, в том числе: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2013 год       2014 год       2015 год      2016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11 970 291,20  12 235 112,70  12 150 413,80  24 457 711,50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2017 год       2018 год       2019 год      2020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14 687 111,90  14 887 129,20  15 078 579,70  26 027 167,00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Ожидаемые                    -  Полнота, достоверность, научная обоснованность,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результаты                      своевременность предоставления официальной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реализации                      статистической информации.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подпрограммы                    Обеспечение открытости и доступности статистической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информации и методологии ее формирования.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Снижение нагрузки на респондентов.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Разработка базовых таблиц "затраты - выпуск".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Официальное опубликование и распространение итогов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Всероссийской переписи населения 2010 года.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Проведение выборочного статистического наблюдения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"Социально-демографическое обследование (микроперепись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населения) 2015 года", подведение и опубликование 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итогов.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Подготовка и проведение Всероссийской сельскохозяйственной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переписи 2016 года, подведение и официальное опубликование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ее итогов.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Подготовка и проведение Всероссийской переписи населения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2020 года (включая проведение в 2018 году пробной переписи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населения).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полного набора индикаторов,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формируемых по итогам выборочных наблюдений домашних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хозяйств (населения) по социально-демографическим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проблемам и характеризующих ход реализации Концепции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демографической политики и приоритетных национальных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проектов (увеличение в 2,6 раза).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Прирост объема информации в системе открытого доступа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сайте Росстата в сети Интернет.</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4" w:name="Par4050"/>
      <w:bookmarkEnd w:id="194"/>
      <w:r>
        <w:rPr>
          <w:rFonts w:ascii="Calibri" w:hAnsi="Calibri" w:cs="Calibri"/>
        </w:rPr>
        <w:t>1. Характеристика сферы реализации подпрограммы,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проблем в указанной сфере и прогноз ее развития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социально-экономическое обустройство и развитие государства, деятельность органов государственной власти неразрывно связаны с деятельностью государственной статистики - важнейшей составляющей информационного обеспечения в масштабе всей страны.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статистика ориентирована на потребности различных групп пользователей, среди которых органы государственной власти, бизнес-сообщество, научные, общественные организации, население. Охватывая многие аспекты жизни общества, государственная статистка является необходимым элементом его развития, экономической стабильности и дальнейшей интеграции России в мировое сообщество.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два десятилетия система государственной статистики была кардинально реформирована. Этому способствовало успешное выполнение трех долгосрочных федеральных целевых программ. Результатом этих программ стало появление новой, базирующейся на современной технологической базе, системы статистического учета.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рыночной экономике статистика является единственно возможным средством для ориентации и практического анализа в области экономического и социального развития общества.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Возрастающая потребность в статистической информации со стороны органов государственной власти, граждан и организаций, совершенствование программных средств электронной обработки и хранения данных, а также повышение требований к достоверности распространяемой статистической информации обусловливают необходимость совершенствования информационной инфраструктуры государственной статистики, установления диалога с пользователями статистических данных.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перед Росстатом стоят проблемы, связанные 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отражением реализации приоритетов социально-экономического развития Российской </w:t>
      </w:r>
      <w:r>
        <w:rPr>
          <w:rFonts w:ascii="Calibri" w:hAnsi="Calibri" w:cs="Calibri"/>
        </w:rPr>
        <w:lastRenderedPageBreak/>
        <w:t xml:space="preserve">Федерации, определенных в указах Президента Российской Федерации по вопросам реализации государственной политики в области экономики и социальной сферы, в основных направлениях деятельности Правительства Российской Федерации, в </w:t>
      </w:r>
      <w:hyperlink r:id="rId312" w:history="1">
        <w:r>
          <w:rPr>
            <w:rFonts w:ascii="Calibri" w:hAnsi="Calibri" w:cs="Calibri"/>
            <w:color w:val="0000FF"/>
          </w:rPr>
          <w:t>Концепции</w:t>
        </w:r>
      </w:hyperlink>
      <w:r>
        <w:rPr>
          <w:rFonts w:ascii="Calibri" w:hAnsi="Calibri" w:cs="Calibri"/>
        </w:rPr>
        <w:t xml:space="preserve"> долгосрочного социально-экономического развития Российской Федерации на период до 2020 года, а также в </w:t>
      </w:r>
      <w:hyperlink r:id="rId313" w:history="1">
        <w:r>
          <w:rPr>
            <w:rFonts w:ascii="Calibri" w:hAnsi="Calibri" w:cs="Calibri"/>
            <w:color w:val="0000FF"/>
          </w:rPr>
          <w:t>Стратегии</w:t>
        </w:r>
      </w:hyperlink>
      <w:r>
        <w:rPr>
          <w:rFonts w:ascii="Calibri" w:hAnsi="Calibri" w:cs="Calibri"/>
        </w:rPr>
        <w:t xml:space="preserve"> инновационного развития Российской Федерации на период до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оценкой деятельности федеральных органов исполнительной власти по повышению результативности бюджетных расходов;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повышением качества и достоверности, научной обоснованности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выполнением обязательств перед международными организациями и нерешенностью ряда методологических проблем статистики, возникающих при вхождении России в мировое сообщество, особенно в условиях вступления России в ОЭСР и ВТО;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совершенствованием межведомственного взаимодействия с федеральными органами исполнительной власти и другими органами в области официального статистического учета;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развитием технологии сбора, обработки и распространения данных с использованием современных информационно-телекоммуникационных систем, Интернет-технологий и хранилищ данных, предоставлением на основе информационной и телекоммуникационной инфраструктуры Росстата качественных услуг и обеспечением высокого уровня доступности официальной статистической информации для органов государственного управления и населения.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195" w:name="Par4066"/>
      <w:bookmarkEnd w:id="195"/>
      <w:r>
        <w:rPr>
          <w:rFonts w:ascii="Calibri" w:hAnsi="Calibri" w:cs="Calibri"/>
        </w:rPr>
        <w:t>2. Приоритеты государственной политики в сфере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подпрограммы, цели, задачи и показатели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(индикаторы) достижения целей и решения задач, описание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основных ожидаемых конечных результатов подпрограммы,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сроков и этапов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96" w:name="Par4072"/>
      <w:bookmarkEnd w:id="196"/>
      <w:r>
        <w:rPr>
          <w:rFonts w:ascii="Calibri" w:hAnsi="Calibri" w:cs="Calibri"/>
        </w:rPr>
        <w:t>2.1. Приоритеты государственной политики в сфере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hyperlink r:id="rId314"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года определены пути и способы обеспечения в долгосрочной перспективе устойчивого повышения благосостояния российских граждан, национальной безопасности, динамичного развития экономики, укрепления позиций России в мировом сообществе. Приоритетным направлением при этом является создание информационной базы, позволяющей отслеживать происходящие в этих сферах преобразования, включая развитие инфраструктуры информационного обеспечения, повышение информационной открытости и прозрачности.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97" w:name="Par4075"/>
      <w:bookmarkEnd w:id="197"/>
      <w:r>
        <w:rPr>
          <w:rFonts w:ascii="Calibri" w:hAnsi="Calibri" w:cs="Calibri"/>
        </w:rPr>
        <w:t>2.2. Цели, задачи и показатели (индикаторы) достижения целей и решения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предоставление актуальной и достоверной статистической информации Президенту Российской Федерации, органам власти Российской Федерации, организациям и гражданам, а также международным организациям.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подпрограммы будет обеспечиваться решением следующих задач:</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Федерального </w:t>
      </w:r>
      <w:hyperlink r:id="rId315" w:history="1">
        <w:r>
          <w:rPr>
            <w:rFonts w:ascii="Calibri" w:hAnsi="Calibri" w:cs="Calibri"/>
            <w:color w:val="0000FF"/>
          </w:rPr>
          <w:t>плана</w:t>
        </w:r>
      </w:hyperlink>
      <w:r>
        <w:rPr>
          <w:rFonts w:ascii="Calibri" w:hAnsi="Calibri" w:cs="Calibri"/>
        </w:rPr>
        <w:t xml:space="preserve"> статистических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проведение и подведение итогов всероссийских переписей, специализированных обследований и наблюдений, разработка базовых таблиц "затраты - выпуск";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информатизация сбора, обработки и распространения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достижения цели и решения задач подпрограммы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работ, выполненных в рамках реализации Федерального </w:t>
      </w:r>
      <w:hyperlink r:id="rId316" w:history="1">
        <w:r>
          <w:rPr>
            <w:rFonts w:ascii="Calibri" w:hAnsi="Calibri" w:cs="Calibri"/>
            <w:color w:val="0000FF"/>
          </w:rPr>
          <w:t>плана</w:t>
        </w:r>
      </w:hyperlink>
      <w:r>
        <w:rPr>
          <w:rFonts w:ascii="Calibri" w:hAnsi="Calibri" w:cs="Calibri"/>
        </w:rPr>
        <w:t xml:space="preserve"> статистических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отчетности, представляемой респондентами - крупными, средними предприятиями и некоммерческими организациями в электронном виде;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применение международно-признанных статистических методологий и стандартов (заполняемость вопросников международных организаций, включенных в Федеральный </w:t>
      </w:r>
      <w:hyperlink r:id="rId317" w:history="1">
        <w:r>
          <w:rPr>
            <w:rFonts w:ascii="Calibri" w:hAnsi="Calibri" w:cs="Calibri"/>
            <w:color w:val="0000FF"/>
          </w:rPr>
          <w:t>план</w:t>
        </w:r>
      </w:hyperlink>
      <w:r>
        <w:rPr>
          <w:rFonts w:ascii="Calibri" w:hAnsi="Calibri" w:cs="Calibri"/>
        </w:rPr>
        <w:t xml:space="preserve"> статистических работ) и официальных вопросников ОЭСР;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количество формируемых индикаторов программы Международной организации труда "Мониторинг и оценка прогресса достойного труда" к общему числу индикаторов;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полнота охвата показателей экономической активности, занятости, безработицы, необходимых для предоставления в ОЭСР;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показателей, данные по которым опубликованы в Единой межведомственной информационно-статистической системе (далее - ЕМИСС) в сроки не позднее установленных Федеральным </w:t>
      </w:r>
      <w:hyperlink r:id="rId318" w:history="1">
        <w:r>
          <w:rPr>
            <w:rFonts w:ascii="Calibri" w:hAnsi="Calibri" w:cs="Calibri"/>
            <w:color w:val="0000FF"/>
          </w:rPr>
          <w:t>планом</w:t>
        </w:r>
      </w:hyperlink>
      <w:r>
        <w:rPr>
          <w:rFonts w:ascii="Calibri" w:hAnsi="Calibri" w:cs="Calibri"/>
        </w:rPr>
        <w:t xml:space="preserve"> статистических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доля работ, включенных в Федеральный </w:t>
      </w:r>
      <w:hyperlink r:id="rId319" w:history="1">
        <w:r>
          <w:rPr>
            <w:rFonts w:ascii="Calibri" w:hAnsi="Calibri" w:cs="Calibri"/>
            <w:color w:val="0000FF"/>
          </w:rPr>
          <w:t>план</w:t>
        </w:r>
      </w:hyperlink>
      <w:r>
        <w:rPr>
          <w:rFonts w:ascii="Calibri" w:hAnsi="Calibri" w:cs="Calibri"/>
        </w:rPr>
        <w:t xml:space="preserve"> статистических работ, показатели по которым размещены в ЕМИСС в сети Интернет;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показателей базовых таблиц "затраты - выпуск" за 2011 и 2016 годы, включая коэффициенты прямых и полных затрат;</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статистическое расхождение между произведенным и использованным ВВП;</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индикаторов хода реализации Концепции демографической политики и приоритетных национальных проектов, формируемых по итогам выборочных наблюдений домашних хозяйств (населения) по социально-демографическим проблемам;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обновляемых программно-технических средств автоматизации ИВС Росстата в связи с их физическим и моральным износом;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дополнительных показателей, характеризующих сельскохозяйственную деятельность субъектов малого предпринимательства и хозяйств населения, обследуемых в межпереписной период с применением выборочного метода;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показателей, характеризующих состояние сельского хозяйства в разрезе муниципальных образований (сельские и городские поселения).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98" w:name="Par4096"/>
      <w:bookmarkEnd w:id="198"/>
      <w:r>
        <w:rPr>
          <w:rFonts w:ascii="Calibri" w:hAnsi="Calibri" w:cs="Calibri"/>
        </w:rPr>
        <w:t>2.3. Описание основных ожидаемых конечных результатов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поставленных задач позволит в период до 2020 года выполнить следующие крупномасштабные статистические работы: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официальное опубликование и распространение итогов Всероссийской переписи населения 2010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выборочного статистического наблюдения "Социально-демографическое обследование (микроперепись населения) 2015 года", подведение и официальное опубликование его итогов;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переписи населения 2020 года (включая проведение в 2018 году пробной переписи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Всероссийской сельскохозяйственной переписи 2016 года, подведение и официальное опубликование ее итогов;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построение базовых таблиц "затраты - выпуск" за 2011 и 2016 годы на основе современных классификаторов видов экономической деятельности и продукции;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и проведение сплошного федерального статистического наблюдения за деятельностью субъектов малого и среднего предпринимательства за 2015 год;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национальных счетов (разработка счетов по подсистемам сектора нефинансовых корпораций, по государственному сектору, по подсекторам сектора "государственное управление", разработка баланса активов и пассивов);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в статистическую практику широко используемого в международной практике альтернативного метода рыночной оценки основного капитала с использованием информации об инвестициях в основной капитал, средних сроках службы основного капитала, закономерностях его фактического выбытия, износа и потребления, уровне его использования;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дальнейшее развитие на базе ведомственных информационных ресурсов единого государственного интегрированного ресурса и обеспечение возможности оперативного доступа к нему заинтересованных пользователей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направлением статистической деятельности является область международных сопоставлений и обеспечение участия Российской Федерации, начиная с 2011 года, один раз в три года в раундах Программ международных сопоставлений. Этот глобальный статистический проект предназначен для получения сравнимых данных значительного числа стран мира о валовом внутреннем продукте и паритетах покупательной способности валют, которые необходимы для </w:t>
      </w:r>
      <w:r>
        <w:rPr>
          <w:rFonts w:ascii="Calibri" w:hAnsi="Calibri" w:cs="Calibri"/>
        </w:rPr>
        <w:lastRenderedPageBreak/>
        <w:t>измерения и сопоставления экономического развития стран на современном этапе.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области социальной статистики будет осуществлено совершенствование расчета индекса стоимости жизни, статистики бедности и уровня жизни населения, оценки социальной защиты населения, создание системы федеральных статистических наблюдений по социально-демографическим проблемам, демографическим процессам (рождаемости, смертности, миграции), формирование статистической информации о повышении средней заработной платы отдельных категорий работников социальной сферы и науки, разработка системы показателей, характеризующих доступность и качество оказания медицинской помощи, развитие статистики инвалидности, межрегионального перемещения рабочей силы, инклюзивного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Требуется развитие отдельных отраслей статистики, в том числе стетистики: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энергосбережения и повышения энергоэффективности, охраны окружающей среды (включая агроэкологическую статистику);</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демографии и деловой активности предприятий;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взаимной торговли Российской Федерации со странами - членами Таможенного союза;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информационно-коммуникационных технологий для развития ключевых сфер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процессов глобализации научных исследований и разработок, интеграции науки и образования;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нанотехнологий.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детального и более полного определения приоритетных направлений работы необходимо разработать концепцию долгосрочного развития системы государственной статистики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основу подпрограммы заложен принцип "управления результатами". В ней содержатся целевые индикаторы, измеряемые количественные показатели решения поставленных задач и хода реализации подпрограммы по годам.</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outlineLvl w:val="3"/>
        <w:rPr>
          <w:rFonts w:ascii="Calibri" w:hAnsi="Calibri" w:cs="Calibri"/>
        </w:rPr>
      </w:pPr>
      <w:bookmarkStart w:id="199" w:name="Par4119"/>
      <w:bookmarkEnd w:id="199"/>
      <w:r>
        <w:rPr>
          <w:rFonts w:ascii="Calibri" w:hAnsi="Calibri" w:cs="Calibri"/>
        </w:rPr>
        <w:t>2.4. Сроки и этапы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2013 - 2020 годы. Этапы ее реализации не предусмотрены.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00" w:name="Par4122"/>
      <w:bookmarkEnd w:id="200"/>
      <w:r>
        <w:rPr>
          <w:rFonts w:ascii="Calibri" w:hAnsi="Calibri" w:cs="Calibri"/>
        </w:rPr>
        <w:t>3. Характеристика основных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подпрограммы будет обеспечиваться за счет реализации следующих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1" w:name="Par4126"/>
      <w:bookmarkEnd w:id="201"/>
      <w:r>
        <w:rPr>
          <w:rFonts w:ascii="Calibri" w:hAnsi="Calibri" w:cs="Calibri"/>
        </w:rPr>
        <w:t>Основное мероприятие 9.1. "Реализация Федерального плана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статистических работ"</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утверждение в установленном порядке официальной статистической методологии для проведения федеральных статистических наблюдений и обеспечение ее соответствия международным стандартам и принципам официальной статистики;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подготовки, проведения федеральных статистических наблюдений и обработки данных, полученных в результате этих наблюдений, в целях формирования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разработку и внедрение в статистическую практику общероссийских классификаторов технико-экономической и социальной информации в установленной сфере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широкого доступа к статистическим данным, прозрачности методологии, обратной связи с пользователями;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информационного обмена с международными организациями и статистическими службами других стран.</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Ожидаемым конечным результатом реализации данного основного мероприятия будет являться формирование полной и качественной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и представление ее в установленном порядке Президенту Российской </w:t>
      </w:r>
      <w:r>
        <w:rPr>
          <w:rFonts w:ascii="Calibri" w:hAnsi="Calibri" w:cs="Calibri"/>
        </w:rPr>
        <w:lastRenderedPageBreak/>
        <w:t>Федерации, Правительству Российской Федерации, Федеральному Собранию Российской Федерации, иным органам государственной власти, органам местного самоуправления, средствам массовой информации, организациям и гражданам, а также международным организациям.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2" w:name="Par4137"/>
      <w:bookmarkEnd w:id="202"/>
      <w:r>
        <w:rPr>
          <w:rFonts w:ascii="Calibri" w:hAnsi="Calibri" w:cs="Calibri"/>
        </w:rPr>
        <w:t>Основное мероприятие 9.2. "Подготовка,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проведение и подведение итогов всероссийских переписей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населения (микропереписей)"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320" w:history="1">
        <w:r>
          <w:rPr>
            <w:rFonts w:ascii="Calibri" w:hAnsi="Calibri" w:cs="Calibri"/>
            <w:color w:val="0000FF"/>
          </w:rPr>
          <w:t>законом</w:t>
        </w:r>
      </w:hyperlink>
      <w:r>
        <w:rPr>
          <w:rFonts w:ascii="Calibri" w:hAnsi="Calibri" w:cs="Calibri"/>
        </w:rPr>
        <w:t xml:space="preserve"> от 25 января 2002 г. N 8-ФЗ "О Всероссийской переписи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очередной Всероссийской переписи населения предполагается в 2020 году. Кроме того, в 2018 году предусматривается проведение пробной переписи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перепись населения является основным источником формирования федеральных информационных ресурсов, касающихся численности и структуры населения, его распределения по территории Российской Федерации в сочетании с социально-экономическими и этнолингвистическими характеристиками, необходимыми для углубленного исследования демографических процессов и уровня жизни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Итоги Всероссийской переписи населения отражают тенденции демографического развития России на ближайшие годы, что позволяет уточнять сценарные условия для разработки демографических прогнозов, необходимых для составления федерального и консолидированного бюджетов Российской Федерации, для организации межбюджетных отношений в условиях реформы местного самоуправления.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политики Российской Федерации в области народонаселения требует разнообразной статистической информации о социально-демографических характеристиках населения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информационного обеспечения реализации </w:t>
      </w:r>
      <w:hyperlink r:id="rId321" w:history="1">
        <w:r>
          <w:rPr>
            <w:rFonts w:ascii="Calibri" w:hAnsi="Calibri" w:cs="Calibri"/>
            <w:color w:val="0000FF"/>
          </w:rPr>
          <w:t>Концепции</w:t>
        </w:r>
      </w:hyperlink>
      <w:r>
        <w:rPr>
          <w:rFonts w:ascii="Calibri" w:hAnsi="Calibri" w:cs="Calibri"/>
        </w:rPr>
        <w:t xml:space="preserve"> демографической политики Российской Федерации на период до 2025 года, для уточнения параметров воспроизводства населения и получения информации по наиболее актуальным проблемам демографического развития в области репродуктивного поведения населения, здравоохранения, укрепления института семьи, условий качества жизни, социальной адаптации и интеграции мигрантов необходимо проведение выборочного статистического наблюдения "Социально-демографическое обследование (микроперепись населения) 2015 года".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3" w:name="Par4148"/>
      <w:bookmarkEnd w:id="203"/>
      <w:r>
        <w:rPr>
          <w:rFonts w:ascii="Calibri" w:hAnsi="Calibri" w:cs="Calibri"/>
        </w:rPr>
        <w:t>Основное мероприятие 9.3. "Подготовка,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проведение и подведение итогов всероссийских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сельскохозяйственных переписей"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Данное основное мероприятие реализуется в соответствии с Федеральным </w:t>
      </w:r>
      <w:hyperlink r:id="rId322" w:history="1">
        <w:r>
          <w:rPr>
            <w:rFonts w:ascii="Calibri" w:hAnsi="Calibri" w:cs="Calibri"/>
            <w:color w:val="0000FF"/>
          </w:rPr>
          <w:t>законом</w:t>
        </w:r>
      </w:hyperlink>
      <w:r>
        <w:rPr>
          <w:rFonts w:ascii="Calibri" w:hAnsi="Calibri" w:cs="Calibri"/>
        </w:rPr>
        <w:t xml:space="preserve"> от 21 июля 2005 г. N 108-ФЗ "О Всероссийской сельскохозяйственной переписи".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этого мероприятия будет проведена работа по подготовке, проведению Всероссийской сельскохозяйственной переписи 2016 года, подведению и официальному опубликованию ее итогов.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Всероссийская сельскохозяйственная перепись является одним из источников формирования федеральных информационных ресурсов об основных характеристиках и структуре сельского хозяйства, о наличии и использовании его ресурсного потенциала по Российской Федерации, субъектам Российской Федерации и муниципальным образованиям.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Всероссийской сельскохозяйственной переписи позволит получить статистическую информацию, необходимую для разработки перспективных направлений развития агропромышленного комплекса, сельских территорий страны и оценки продовольственной безопасности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Всероссийская сельскохозяйственная перепись является основой организации сельскохозяйственной статистики и необходимым условием обеспечения ее достоверности, так как только на ее основе возможны уточнение генеральных совокупностей сельскохозяйственных </w:t>
      </w:r>
      <w:r>
        <w:rPr>
          <w:rFonts w:ascii="Calibri" w:hAnsi="Calibri" w:cs="Calibri"/>
        </w:rPr>
        <w:lastRenderedPageBreak/>
        <w:t>производителей и формирование новых выборочных совокупностей.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4" w:name="Par4158"/>
      <w:bookmarkEnd w:id="204"/>
      <w:r>
        <w:rPr>
          <w:rFonts w:ascii="Calibri" w:hAnsi="Calibri" w:cs="Calibri"/>
        </w:rPr>
        <w:t>Основное мероприятие 9.4. "Разработка базовых таблиц</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"затраты - выпуск" и подготовка, проведение и подведение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итогов сплошного федерального статистического наблюдения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 деятельностью субъектов малого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среднего предпринимательства"</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разработку базовых таблиц "затраты - выпуск", а также на подготовку,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Базовые таблицы "затраты - выпуск", являясь составной частью системы национальных счетов, представляют собой интегрированную систему макроэкономических показателей, всесторонне характеризующих структуру экономики в детализированном разрезе видов экономической деятельности и продукции, и являются единственным инструментом, позволяющим на основе межотраслевых связей осуществлять сценарные расчеты развития экономики в результате изменения различных факторов.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полученная в результате построения указанных таблиц, позволит отслеживать процессы производства на уровне детализированных групп продуктов по видам экономической деятельности и целевым направлениям их использования, образования доходов участников производства по видам экономической деятельности.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Базовые таблицы "затраты - выпуск" лежат в основе получения сбалансированных и более точных оценок валового внутреннего продукта. Для международных организаций регулярность составления и степень детализации базовых таблиц "затраты - выпуск" являются индикаторами качества расчета важнейших макроэкономических показателей.</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5" w:name="Par4169"/>
      <w:bookmarkEnd w:id="205"/>
      <w:r>
        <w:rPr>
          <w:rFonts w:ascii="Calibri" w:hAnsi="Calibri" w:cs="Calibri"/>
        </w:rPr>
        <w:t>Основное мероприятие 9.5. "Организация системы федеральных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статистических наблюдений по социально-демографическим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проблемам и мониторинга экономических потерь от смертности,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заболеваемости и инвалидизации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получение более широкого круга взаимосвязанных социальных (количественных и качественных) характеристик по различным демографическим и социально-экономическим группам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Российская государственная статистика располагает большим объемом информации социальной направленности. Вместе с тем при значительном и многостороннем охвате эти показатели носят, как правило, обобщенный характер.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увеличить объем информации, позволяющей отражать реальный уровень жизни отдельных групп и слоев населения в совокупности с проявлением форм социальной исключенности, наступающей из-за отсутствия полноценного доступа к рынку труда, услугам образования и здравоохранения, с распространенностью форм неоплаченного труда, с наличием экологических и поведенческих факторов, наносящих ущерб рождаемости и здоровью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Эта задача может быть решена посредством организации системы федеральных статистических наблюдений по социально-демографическим проблемам, основанной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расширении тематики федеральных статистических наблюдений с охватом наиболее приоритетных сфер развития социальной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выборочных опросах представителей различных групп и слоев населения в домохозяйствах, отобранных методом случайного отбора;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внедрении государственной статистикой устойчивой системы сбора данных, которая позволит поддерживать непрерывное формирование и актуализацию информационной базы социальных показателей.</w:t>
      </w:r>
    </w:p>
    <w:p w:rsidR="00FB7729" w:rsidRDefault="00FB7729">
      <w:pPr>
        <w:widowControl w:val="0"/>
        <w:autoSpaceDE w:val="0"/>
        <w:autoSpaceDN w:val="0"/>
        <w:adjustRightInd w:val="0"/>
        <w:spacing w:after="0" w:line="240" w:lineRule="auto"/>
        <w:jc w:val="center"/>
        <w:rPr>
          <w:rFonts w:ascii="Calibri" w:hAnsi="Calibri" w:cs="Calibri"/>
          <w:lang w:val="en-US"/>
        </w:rPr>
      </w:pPr>
    </w:p>
    <w:p w:rsidR="00FB7729" w:rsidRPr="00FB7729" w:rsidRDefault="00FB7729">
      <w:pPr>
        <w:widowControl w:val="0"/>
        <w:autoSpaceDE w:val="0"/>
        <w:autoSpaceDN w:val="0"/>
        <w:adjustRightInd w:val="0"/>
        <w:spacing w:after="0" w:line="240" w:lineRule="auto"/>
        <w:jc w:val="center"/>
        <w:rPr>
          <w:rFonts w:ascii="Calibri" w:hAnsi="Calibri" w:cs="Calibri"/>
          <w:lang w:val="en-US"/>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6" w:name="Par4182"/>
      <w:bookmarkEnd w:id="206"/>
      <w:r>
        <w:rPr>
          <w:rFonts w:ascii="Calibri" w:hAnsi="Calibri" w:cs="Calibri"/>
        </w:rPr>
        <w:lastRenderedPageBreak/>
        <w:t>Основное мероприятие 9.6. "Организация и проведение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выборочных обследований отдельных аспектов занятости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населения и оплаты труда"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Данное основное мероприятие направлено на организацию и проведение выборочных обследований домашних хозяйств по вопросам экономической активности, занятости, безработицы, а также на организацию федерального статистического наблюдения за численностью и заработной платой отдельных (целевых) категорий работников социальной сферы.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указанных выборочных обследований, которые являются единственным источником информации о качественном составе рабочей силы, структуре фактической безработицы, способах поиска работы, продолжительности периода безработицы, структуре экономически неактивного населения, и формирование на основе их итогов официальной статистической информации осуществляется в соответствии с установленными обязательствами Российской Федерации по выполнению </w:t>
      </w:r>
      <w:hyperlink r:id="rId323" w:history="1">
        <w:r>
          <w:rPr>
            <w:rFonts w:ascii="Calibri" w:hAnsi="Calibri" w:cs="Calibri"/>
            <w:color w:val="0000FF"/>
          </w:rPr>
          <w:t>Конвенции</w:t>
        </w:r>
      </w:hyperlink>
      <w:r>
        <w:rPr>
          <w:rFonts w:ascii="Calibri" w:hAnsi="Calibri" w:cs="Calibri"/>
        </w:rPr>
        <w:t xml:space="preserve"> Международной организации труда N 160 "О статистике труда", ратифицированной Российской Федерацией 23 мая 1990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работы по реализации государственной социальной политики организовывается федеральное статистическое наблюдение за численностью и оплатой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w:t>
      </w:r>
      <w:hyperlink r:id="rId324"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года N 597 "О мероприятиях по реализации государственной социальной политики".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7" w:name="Par4190"/>
      <w:bookmarkEnd w:id="207"/>
      <w:r>
        <w:rPr>
          <w:rFonts w:ascii="Calibri" w:hAnsi="Calibri" w:cs="Calibri"/>
        </w:rPr>
        <w:t>Основное мероприятие 9.7. "Информатизация сбора, обработки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распространения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ИВС Росстата, построенная как трехуровневая система (муниципальные образования - субъекты Российской Федерации - федеральный уровень), функционирует на всей территории Российской Федерации и обеспечивает сбор, обработку и формирование официальной статистической информации. В ее состав входят более 36 тыс. автоматизированных рабочих мест, около 2 тыс. серверов, более 6,5 тыс. единиц сетевого оборудования и периферийных устройств.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программно-технических средств ИВС Росстата оценивается в 7 млрд.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данного основного мероприятия предусматривается проведение работ по: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поддержке и развитию ИВС Росстата (сопровождение баз данных, Интернет-сайтов, закупка лицензий на программное обеспечение, доработка и разработка новых программных обеспечений, полномасштабное внедрение системы сбора статистической и бухгалтерской отчетности в электронном виде, организация информационного обмена с национальными и международными организациями с использованием международных стандартов);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замене морально устаревших и физически изношенных технических средств;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функционированию корпоративной сети передачи данных в штатном режиме, повышению ее отказоустойчивости и скорости передачи данных между компонентами ИВС Росстата;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организационно-методическому сопровождению ЕМИСС;</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обеспечению информационной безопасности системы Росстата.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3"/>
        <w:rPr>
          <w:rFonts w:ascii="Calibri" w:hAnsi="Calibri" w:cs="Calibri"/>
        </w:rPr>
      </w:pPr>
      <w:bookmarkStart w:id="208" w:name="Par4202"/>
      <w:bookmarkEnd w:id="208"/>
      <w:r>
        <w:rPr>
          <w:rFonts w:ascii="Calibri" w:hAnsi="Calibri" w:cs="Calibri"/>
        </w:rPr>
        <w:t>Основное мероприятие 9.8. "Реализация проекта МБРР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системы государственной статистики - 2"</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данного основного мероприятия призвана способствовать развитию устойчивой системы государственной статистики, которая обеспечивала бы получение своевременных, всеобъемлющих и надежных данных об экономической и социальной ситуации в России, необходимых государственным органам, деловым кругам и обществу для принятия обоснованных решений.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компонентами проекта МБРР "Развитие системы государственной статистики - 2" являются: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модернизация методологии статистики, которая должна обеспечить дальнейшее развитие системы национальных счетов, гармонизированной с международными стандартами, включая внедрение международно-сопоставимых классификаторов, разработку счетов институциональных секторов, сателитных счетов для отрасли туризма и защиты окружающей среды, улучшение качества оценок в постоянных ценах путем совершенствования индексов цен и использования метода двойного дефлятирования;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современных структуры и технологий сбора, обработки и распространения статистических данных;</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социальной статистики;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данным проектом.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09" w:name="Par4213"/>
      <w:bookmarkEnd w:id="209"/>
      <w:r>
        <w:rPr>
          <w:rFonts w:ascii="Calibri" w:hAnsi="Calibri" w:cs="Calibri"/>
        </w:rPr>
        <w:t>4. Характеристика мер государственного регулирования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подпрограммы будут реализованы меры по совершенствованию правового регулирования вопросов развития государственной статистики, включающие: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актуализацию Федерального </w:t>
      </w:r>
      <w:hyperlink r:id="rId325" w:history="1">
        <w:r>
          <w:rPr>
            <w:rFonts w:ascii="Calibri" w:hAnsi="Calibri" w:cs="Calibri"/>
            <w:color w:val="0000FF"/>
          </w:rPr>
          <w:t>плана</w:t>
        </w:r>
      </w:hyperlink>
      <w:r>
        <w:rPr>
          <w:rFonts w:ascii="Calibri" w:hAnsi="Calibri" w:cs="Calibri"/>
        </w:rPr>
        <w:t xml:space="preserve"> статистических работ, утвержденного распоряжением Правительства Российской Федерации от 6 мая 2008 г. N 671-р;</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Российской Федерации, касающегося организации и проведения всероссийских переписей населения, в части введения обязательного участия граждан в переписи населения и дополнительных методов сбора сведений о населении с использованием компьютерных сетей;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и проведению Всероссийской переписи населения 2020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законодательства Российской Федерации, касающегося организации и проведения всероссийских сельскохозяйственных переписей;</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нормативной правовой базы по подготовке, проведению Всероссийской сельскохозяйственной переписи 2016 года, подведению ее итогов и их официальному опубликованию.</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10" w:name="Par4222"/>
      <w:bookmarkEnd w:id="210"/>
      <w:r>
        <w:rPr>
          <w:rFonts w:ascii="Calibri" w:hAnsi="Calibri" w:cs="Calibri"/>
        </w:rPr>
        <w:t>5. Прогноз сводных показателей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заданий по этапам реализации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(при оказании федеральными государственными учреждениями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услуг (работ) в рамках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государственных услуг федеральными государственными учреждениями не предусматривается.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11" w:name="Par4230"/>
      <w:bookmarkEnd w:id="211"/>
      <w:r>
        <w:rPr>
          <w:rFonts w:ascii="Calibri" w:hAnsi="Calibri" w:cs="Calibri"/>
        </w:rPr>
        <w:t>6. Характеристика основных мероприятий, реализуемых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субъектами Российской Федерации в случае их участия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разработке 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субъектов Российской Федерации в разработке и реализации подпрограммы не предполагается.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12" w:name="Par4236"/>
      <w:bookmarkEnd w:id="212"/>
      <w:r>
        <w:rPr>
          <w:rFonts w:ascii="Calibri" w:hAnsi="Calibri" w:cs="Calibri"/>
        </w:rPr>
        <w:t>7. Информация об участии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корпораций, акционерных обществ с государственным участием,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общественных, научных и иных организаций, а также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внебюджетных фондов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государственных корпораций, акционерных обществ с государственным участием, общественных, научных и иных организаций, а также государственных внебюджетных фондов в </w:t>
      </w:r>
      <w:r>
        <w:rPr>
          <w:rFonts w:ascii="Calibri" w:hAnsi="Calibri" w:cs="Calibri"/>
        </w:rPr>
        <w:lastRenderedPageBreak/>
        <w:t>реализации подпрограммы не предполагается.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13" w:name="Par4244"/>
      <w:bookmarkEnd w:id="213"/>
      <w:r>
        <w:rPr>
          <w:rFonts w:ascii="Calibri" w:hAnsi="Calibri" w:cs="Calibri"/>
        </w:rPr>
        <w:t>8. Обоснование объема финансовых ресурсов, необходимых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для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финансируются за счет средств федерального бюджета. Объем финансирования подпрограммы в 2013 - 2020 гг. составляет 131493517,00 тыс. рублей в пределах действующих обязательств.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подпрограммы в большой степени определяется необходимостью решения Росстатом задач по формированию официальной статистической информации в соответствии с Федеральным </w:t>
      </w:r>
      <w:hyperlink r:id="rId326" w:history="1">
        <w:r>
          <w:rPr>
            <w:rFonts w:ascii="Calibri" w:hAnsi="Calibri" w:cs="Calibri"/>
            <w:color w:val="0000FF"/>
          </w:rPr>
          <w:t>планом</w:t>
        </w:r>
      </w:hyperlink>
      <w:r>
        <w:rPr>
          <w:rFonts w:ascii="Calibri" w:hAnsi="Calibri" w:cs="Calibri"/>
        </w:rPr>
        <w:t xml:space="preserve"> статистических работ и совершенствованию официальной статистической методологии. На реализацию этих задач направляется более 80% бюджетных ассигнований от общего объема финансирования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Средства, выделяемые на реализацию подпрограммы, предполагается также направить на: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подведение и официальное опубликование итогов Всероссийской переписи населения 2010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подготовку, материально-техническое обеспечение и опубликование итогов выборочного статистического наблюдения "Социально-демографическое обследование (микроперепись населения) 2015 года";</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Всероссийской переписи населения 2020 года, включая проведение в 2018 году пробной переписи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финансовое обеспечение полномочий, передаваемых органам исполнительной власти субъектов Российской Федерации, методологическое и материально-техническое обеспечение, частичный наем персонала для проведения Всероссийской сельскохозяйственной переписи 2016 года, подведение и официальное опубликование ее итогов;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подготовке и проведению сплошного статистического наблюдения за деятельностью субъектов среднего и малого предпринимательства по итогам за 2015 год и выборочного федерального статистического наблюдения за затратами на производство и (или) реализацию товаров (работ, услуг) и результатами деятельности хозяйствующих субъектов за 2016 год;</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интеграцию официальной статистической информации, разрабатываемой органами государственной статистики и другими экономическими ведомствами, обеспечивающей разработку базовых таблиц "затраты - выпуск";</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выборочных ежемесячных обследований домашних хозяйств по вопросам экономической активности, занятости и безработицы;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организацию системы федеральных статистических наблюдений по социально-демографическим проблемам и мониторинг экономических потерь от смертности, заболеваемости и инвалидизации населения.</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одним из элементов, требующих финансирования в рамках подпрограммы, является бесперебойное функционирование ИВС Росстата, обеспечивающей сбор, обработку и формирование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общий объем финансирования подпрограммы также входят расходы, предусмотренные на содержание центрального аппарата Росстата и его территориальных органов.</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степени влияния выделения дополнительных объемов ресурсов на показатели (индикаторы) подпрограммы и оценка степени влияния выделения дополнительных объемов ресурсов на сроки и ожидаемые непосредственные результаты реализации основных мероприятий подпрограммы представлены в </w:t>
      </w:r>
      <w:hyperlink w:anchor="Par14744" w:history="1">
        <w:r>
          <w:rPr>
            <w:rFonts w:ascii="Calibri" w:hAnsi="Calibri" w:cs="Calibri"/>
            <w:color w:val="0000FF"/>
          </w:rPr>
          <w:t>таблицах 13</w:t>
        </w:r>
      </w:hyperlink>
      <w:r>
        <w:rPr>
          <w:rFonts w:ascii="Calibri" w:hAnsi="Calibri" w:cs="Calibri"/>
        </w:rPr>
        <w:t xml:space="preserve"> и </w:t>
      </w:r>
      <w:hyperlink w:anchor="Par15026" w:history="1">
        <w:r>
          <w:rPr>
            <w:rFonts w:ascii="Calibri" w:hAnsi="Calibri" w:cs="Calibri"/>
            <w:color w:val="0000FF"/>
          </w:rPr>
          <w:t>14</w:t>
        </w:r>
      </w:hyperlink>
      <w:r>
        <w:rPr>
          <w:rFonts w:ascii="Calibri" w:hAnsi="Calibri" w:cs="Calibri"/>
        </w:rPr>
        <w:t xml:space="preserve"> соответственно.</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дополнительной потребности в финансовых ресурсах для достижения ожидаемых непосредственных результатов реализации основных мероприятий подпрограммы приведено в соответствующем приложении к государственной программе.</w:t>
      </w:r>
    </w:p>
    <w:p w:rsidR="00FB7729" w:rsidRDefault="00FB7729">
      <w:pPr>
        <w:widowControl w:val="0"/>
        <w:autoSpaceDE w:val="0"/>
        <w:autoSpaceDN w:val="0"/>
        <w:adjustRightInd w:val="0"/>
        <w:spacing w:after="0" w:line="240" w:lineRule="auto"/>
        <w:jc w:val="center"/>
        <w:rPr>
          <w:rFonts w:ascii="Calibri" w:hAnsi="Calibri" w:cs="Calibri"/>
          <w:lang w:val="en-US"/>
        </w:rPr>
      </w:pPr>
    </w:p>
    <w:p w:rsidR="00FB7729" w:rsidRPr="00FB7729" w:rsidRDefault="00FB7729">
      <w:pPr>
        <w:widowControl w:val="0"/>
        <w:autoSpaceDE w:val="0"/>
        <w:autoSpaceDN w:val="0"/>
        <w:adjustRightInd w:val="0"/>
        <w:spacing w:after="0" w:line="240" w:lineRule="auto"/>
        <w:jc w:val="center"/>
        <w:rPr>
          <w:rFonts w:ascii="Calibri" w:hAnsi="Calibri" w:cs="Calibri"/>
          <w:lang w:val="en-US"/>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14" w:name="Par4263"/>
      <w:bookmarkEnd w:id="214"/>
      <w:r>
        <w:rPr>
          <w:rFonts w:ascii="Calibri" w:hAnsi="Calibri" w:cs="Calibri"/>
        </w:rPr>
        <w:lastRenderedPageBreak/>
        <w:t>9. Анализ рисков реализации подпрограммы и описание мер</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рисками реализации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Риски реализации подпрограммы оцениваются вероятностью достижения целевых индикаторов и показателей и возможными последствиями их наступления. При этом выделяются две группы факторов риска, которые могут в дальнейшем оказать влияние на достижение показателей, - внутренние и внешние.</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внутренним факторам риска относятся производственные и технологические сбои, наступающие вследствие одновременной реализации нескольких крупномасштабных проектов. Планирование государственной статистической деятельности позволяет максимально исключить возможность такой ситуации.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внешним рискам, определяющим достижение поставленной цели и соответствующих показателей, относятся обострение социально-экономических проблем в стране, возникновение кризисных ситуаций, которые могут привести к серьезным трудностям в установлении контактов и сборе информации от респондентов, а также финансировании мероприятий подпрограммы.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риски реализации подпрограммы зависят не только от Росстата, но и от работы других федеральных органов исполнительной власти.</w:t>
      </w: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lang w:val="en-US"/>
        </w:rPr>
        <w:sectPr w:rsidR="00FB7729" w:rsidSect="00FB7729">
          <w:pgSz w:w="11906" w:h="16838"/>
          <w:pgMar w:top="1134" w:right="850" w:bottom="1134" w:left="1701" w:header="708" w:footer="708" w:gutter="0"/>
          <w:cols w:space="708"/>
          <w:docGrid w:linePitch="360"/>
        </w:sect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15" w:name="Par4271"/>
      <w:bookmarkEnd w:id="215"/>
      <w:r>
        <w:rPr>
          <w:rFonts w:ascii="Calibri" w:hAnsi="Calibri" w:cs="Calibri"/>
        </w:rPr>
        <w:lastRenderedPageBreak/>
        <w:t>Таблица 1</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16" w:name="Par4273"/>
      <w:bookmarkEnd w:id="216"/>
      <w:r>
        <w:rPr>
          <w:rFonts w:ascii="Calibri" w:hAnsi="Calibri" w:cs="Calibri"/>
        </w:rPr>
        <w:t>СВЕДЕНИЯ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(индикаторах)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 государственной программы, федеральных целевых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 (подпрограмм федеральных целевых программ)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их значениях</w:t>
      </w: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N │      Показатель (индикатор)     │    Единица    │                                                                Значения показателей, годы</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п/п│         (наименование)          │   измерения   ├────────────────┬─────────────────┬────────────────┬────────────────┬────────────────┬─────────────────┬────────────────┬────────────────┬─────────────────</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                                 │               │      2012      │      2013       │      2014      │      2015      │      2016      │      2017       │      2018      │      2019      │      2020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                                 │               ├───────┬────────┼───────┬─────────┼───────┬────────┼───────┬────────┼───────┬────────┼────────┬────────┼───────┬────────┼───────┬────────┼───────┬─────────</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                                 │               │базовый│с учетом│базовый│с учетом │базовый│с учетом│базовый│с учетом│базовый│с учетом│базовый │с учетом│базовый│с учетом│базовый│с учетом│базовый│с учетом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                                 │               │вариант│  доп.  │вариант│  доп.   │вариант│  доп.  │вариант│  доп.  │вариант│  доп.  │вариант │  доп.  │вариант│  доп.  │вариант│  доп.  │вариант│  доп.</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                                 │               │       │ресурсов│       │ресурсов │       │ресурсов│       │ресурсов│       │ресурсов│        │ресурсов│       │ресурсов│       │ресурсов│       │ресурсов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w:t>
      </w:r>
    </w:p>
    <w:p w:rsidR="00FB7729" w:rsidRPr="00FB7729" w:rsidRDefault="00FB7729">
      <w:pPr>
        <w:pStyle w:val="ConsPlusCell"/>
        <w:rPr>
          <w:rFonts w:ascii="Courier New" w:hAnsi="Courier New" w:cs="Courier New"/>
          <w:sz w:val="10"/>
          <w:szCs w:val="10"/>
        </w:rPr>
      </w:pPr>
      <w:bookmarkStart w:id="217" w:name="Par4288"/>
      <w:bookmarkEnd w:id="217"/>
      <w:r w:rsidRPr="00FB7729">
        <w:rPr>
          <w:rFonts w:ascii="Courier New" w:hAnsi="Courier New" w:cs="Courier New"/>
          <w:sz w:val="10"/>
          <w:szCs w:val="10"/>
        </w:rPr>
        <w:t xml:space="preserve">                                                                   Государственная программа "Экономическое развитие и инновационная экономика"</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  Позиция России в рейтинге              место        120              100               80               50               40                30               20               20               20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Всемирного банка "Ведение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бизнеса" (Doing Business)</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  Удельный вес организаций,            процентов      9,2              9,6              10,4             12,2              15                17               20               23               25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осуществлявших технологические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инновации, в общем числе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организаций</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  Доля среднесписочной численности     процентов     26,3     н/д     26,7      н/д      27      н/д     27,4     н/д     28,1     28,4     28,4     28,8    28,7     29,2     29      29,6    29,3     30,0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работников (без внешних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совместителей), занятых на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микро, малых и средних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предприятиях и у индивидуальных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предпринимателей, в общей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численности занятого населения</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  Уровень удовлетворенности            процентов      70      н/д      70       70       70       80      70       90      80       90       85       90      90       90      90       90      90       90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граждан Российской Федерации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качеством предоставления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государственных и муниципальных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услуг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  Уровень доступности к                процентов      100              100               100              100              100              100               100              100              100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официальной статистической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информации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18" w:name="Par4317"/>
      <w:bookmarkEnd w:id="218"/>
      <w:r w:rsidRPr="00FB7729">
        <w:rPr>
          <w:rFonts w:ascii="Courier New" w:hAnsi="Courier New" w:cs="Courier New"/>
          <w:sz w:val="10"/>
          <w:szCs w:val="10"/>
        </w:rPr>
        <w:t xml:space="preserve">                                                                         Подпрограмма 1 "Формирование благоприятной инвестиционной среды"</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6.  Доля прямых иностранных              процентов     2,28             2,32              2,34             2,47             2,61              2,92              3,3             3,71               4</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инвестиций в российской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экономике к ВВП, %</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7.  Объем прямых иностранных             Миллиард      46,7             51,5              59,1             67,5             78,8              97,7             121,1            147,8             171</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инвестиций в российскую            долларов США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экономику</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8.  Эффективность предоставления         процентов      49               50                53               55               58                61               64               67               70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налоговых льгот (по опросам          компаний,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налогоплательщиков)                положительно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оценивающих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эффективность</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налоговых льгот</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9.  Объем инвестиций резидентов ОЭЗ     млрд. руб.      63              75,6              88,8             103,6            118,3            132,4             148,2            164,2             180</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10. Объем товаров/услуг,                млрд. руб.      73              98,5               142              196              229              270               318              366              410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произведенных/оказанных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резидентами ОЭЗ</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11. Количество рабочих мест,              единиц       8215             9115              10215            11500            13000            14730             16640            18740            21050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созданных резидентами ОЭЗ</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lastRenderedPageBreak/>
        <w:t xml:space="preserve"> 12. Доля контрактов (в стоимостном       процентов    30 </w:t>
      </w:r>
      <w:hyperlink w:anchor="Par4705" w:history="1">
        <w:r w:rsidRPr="00FB7729">
          <w:rPr>
            <w:rFonts w:ascii="Courier New" w:hAnsi="Courier New" w:cs="Courier New"/>
            <w:color w:val="0000FF"/>
            <w:sz w:val="10"/>
            <w:szCs w:val="10"/>
          </w:rPr>
          <w:t>&lt;*&gt;</w:t>
        </w:r>
      </w:hyperlink>
      <w:r w:rsidRPr="00FB7729">
        <w:rPr>
          <w:rFonts w:ascii="Courier New" w:hAnsi="Courier New" w:cs="Courier New"/>
          <w:sz w:val="10"/>
          <w:szCs w:val="10"/>
        </w:rPr>
        <w:t xml:space="preserve">    н/д     32,0     30,0     34,0     20,0    35,0     18,0    36,0     16,0     37,0     15,0    38,0     14,0    39,0     13,0    40,0     12,0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выражении), заключенных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единственным поставщиком по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результатам несостоявшихся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конкурентных процедур</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определения поставщика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(подрядчика, исполнителя)</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13. Среднее количество участников,          ед.       2,4 </w:t>
      </w:r>
      <w:hyperlink w:anchor="Par4705" w:history="1">
        <w:r w:rsidRPr="00FB7729">
          <w:rPr>
            <w:rFonts w:ascii="Courier New" w:hAnsi="Courier New" w:cs="Courier New"/>
            <w:color w:val="0000FF"/>
            <w:sz w:val="10"/>
            <w:szCs w:val="10"/>
          </w:rPr>
          <w:t>&lt;*&gt;</w:t>
        </w:r>
      </w:hyperlink>
      <w:r w:rsidRPr="00FB7729">
        <w:rPr>
          <w:rFonts w:ascii="Courier New" w:hAnsi="Courier New" w:cs="Courier New"/>
          <w:sz w:val="10"/>
          <w:szCs w:val="10"/>
        </w:rPr>
        <w:t xml:space="preserve">   н/д      2,3      2,5      2,3     2,7      2,4     2,9      2,4     3,2      2,5      3,4      2,5     3,6      2,6     3,8      2,6     4,0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допущенных к конкурентным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процедурам определения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поставщиков (подрядчиков,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исполнителей)</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14. Среднемесячное количество               ед.       127190    н/д     1 280    1 320    1 320   1 400    1 360   1 600    1 400   1 700    1 460    1 800    1 520   1 900    1 580   2 000    1 650   2 100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уникальных пользователей единой                   7 </w:t>
      </w:r>
      <w:hyperlink w:anchor="Par4706" w:history="1">
        <w:r w:rsidRPr="00FB7729">
          <w:rPr>
            <w:rFonts w:ascii="Courier New" w:hAnsi="Courier New" w:cs="Courier New"/>
            <w:color w:val="0000FF"/>
            <w:sz w:val="10"/>
            <w:szCs w:val="10"/>
          </w:rPr>
          <w:t>&lt;**&gt;</w:t>
        </w:r>
      </w:hyperlink>
      <w:r w:rsidRPr="00FB7729">
        <w:rPr>
          <w:rFonts w:ascii="Courier New" w:hAnsi="Courier New" w:cs="Courier New"/>
          <w:sz w:val="10"/>
          <w:szCs w:val="10"/>
        </w:rPr>
        <w:t xml:space="preserve">             000      000      000     000      000     000      000     000      000      000      000     000      000     000      000     000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информационной системы в сфере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закупок</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15. Доля устраненных нарушений в         процентов      85               85                85               85               85                85               85               85               85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общем числе выявленных нарушений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антимонопольного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законодательства</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16. Доля заключений                      процентов      10      н/д      20       25       30       45      35       50      35       55       40       60      40       65      45       70      45       75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об ОРВ с количественными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оценками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17. Доля проектов актов, по которым      процентов       5      н/д      10       25       15       50      20       60      20       65       25       65      25       70      30       75      30       80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рамках ОРВ разработчиками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была проведена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оценка альтернатив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18. Количество новых предприятий на         шт.         2,6              3,4               3,9              4,3              4,6              4,9               5,2              5,3              5,4</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1000 чел. (New business</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density)</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19" w:name="Par4380"/>
      <w:bookmarkEnd w:id="219"/>
      <w:r w:rsidRPr="00FB7729">
        <w:rPr>
          <w:rFonts w:ascii="Courier New" w:hAnsi="Courier New" w:cs="Courier New"/>
          <w:sz w:val="10"/>
          <w:szCs w:val="10"/>
        </w:rPr>
        <w:t xml:space="preserve">                                                                         Подпрограмма 2 "Развитие малого и среднего предпринимательства"</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19. Количество субъектов малого и         единиц       42,9     н/д     44,2      н/д     45,6     н/д      47      н/д      48      48,3     49,1     49,8    50,3     51,3    51,5     52,9    52,7     54,6</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среднего предпринимательства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(включая индивидуальных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предпринимателей) в расчете на 1</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тыс. человек населения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20. Количество субъектов малого и         единиц      250000    н/д    250000     н/д    250000    н/д    250000    н/д    190000   250000   190000   250000  190000   250000  190000   250000  190000   250000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среднего предпринимательства,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получивших государственную</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поддержку (ежегодно)</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21. Количество вновь созданных          тыс. единиц   184,55    н/д    193,29     н/д      200     н/д      200     н/д      150     200      150      200      150     200      150     200      150     200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рабочих мест (включая вновь</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зарегистрированных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индивидуальных предпринимателей)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секторе малого и среднего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предпринимательства при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реализации подпрограммы</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(ежегодно)</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0" w:name="Par4403"/>
      <w:bookmarkEnd w:id="220"/>
      <w:r w:rsidRPr="00FB7729">
        <w:rPr>
          <w:rFonts w:ascii="Courier New" w:hAnsi="Courier New" w:cs="Courier New"/>
          <w:sz w:val="10"/>
          <w:szCs w:val="10"/>
        </w:rPr>
        <w:t xml:space="preserve">                                                                  Подпрограмма 3 "Создание благоприятных условий для развития рынка движимости"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22. Доля поступивших в электронной       процентов      15               25                30               35               40                45               50               55               60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форме запросов о предоставлении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сведений, содержащихся в Едином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государственном реестре прав на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движимое имущество и сделок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ним, и сведений, внесенных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государственный кадастр</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движимости, от общего количества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запросов о предоставлении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сведений, содержащихся в Едином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государственном реестре прав на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движимое имущество и сделок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ним, и сведений, внесенных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государственный кадастр</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движимости.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23. Доля поступивших в электронной       процентов      30               50                70               80               80                80               80               80               80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форме заявлений 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государственном кадастровом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учете от общего количества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lastRenderedPageBreak/>
        <w:t xml:space="preserve">     заявлений о государственном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кадастровом учете</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24. Изменение общей площади земель,      процентов      11               15                21               28               35                42               49               56               63</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фактическое использование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состояние которых изучено и на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которые разработаны прогнозы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даны рекомендации по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предупреждению и устранению</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негативных процессов, по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отношению к общей площади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указанных земель в предыдущем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году</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25. Обеспеченность территории            процентов      20               40                60               80               90               100               100              100              100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 цифровыми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топографическими картами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открытого пользования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минимальным сроком соответствия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 лет (нарастающим итогом)</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26. Доля лиц, положительно               процентов      60      н/д      60       70       60       70      60       80      60       90       60       90      60       90      60       90      60       90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оценивающих качество работы</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регистрационных органов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27. Срок государственной регистрации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прав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28. - регистрация прав, дней               дней         20      н/д      20       15       20       15      20       10      20       10       20       10      20       7       20       7       20       7</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29. - кадастровый учет, дней               дней         20      н/д      20       15       20       15      20       10      20       10       20       10      20       5       20       5       20       5</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30. Доля государственных услуг,          процентов      н/д     н/д       5        5        5       20       5       70       5       70       5        80       5       90       5       90       5       90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предоставленных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многофункциональных центрах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предоставления государственных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муниципальных услуг и иных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организациях, привлекаемых к</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реализации функций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многофункционального центра по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принципу "одного окна", в общем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количестве указанных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государственных услуг, %</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31. Доля государственных услуг по        процентов       5      н/д       5      27,5       5      27,5      5       70       5       55       5        60       5       90       5       70       5       70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государственной регистрации прав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 кадастровому учету,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оказываемых через информационно-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телекоммуникационную сеть</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"Интернет", в общем количестве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государственных услуг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1" w:name="Par4477"/>
      <w:bookmarkEnd w:id="221"/>
      <w:r w:rsidRPr="00FB7729">
        <w:rPr>
          <w:rFonts w:ascii="Courier New" w:hAnsi="Courier New" w:cs="Courier New"/>
          <w:sz w:val="10"/>
          <w:szCs w:val="10"/>
        </w:rPr>
        <w:t xml:space="preserve">                                                                  Подпрограмма 4 "Совершенствование государственного и мунипального управления"</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32. Уровень удовлетворенности            процентов      70      н/д      70       70       70       80      70       90      70       90       75       90      75       90      75       90      75       90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граждан Российской Федерации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качеством предоставления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государственных и муниципальных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услуг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33. Доля граждан, имеющих доступ к       процентов      12      н/д      16       20       30       40      45       90      50       90       55       90      60       90      65       90      70       90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получению государственных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муниципальных услуг по принципу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"одного окна" по месту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пребывания, в том числе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многофункциональных центрах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предоставления государственных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услуг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34. Среднее число обращений               единиц         8      н/д       6        6        2       2        2       2        2       2        2        2        2       2        2       2        2       2</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представителей бизнес-сообщества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орган государственной власти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 (орган</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местного самоуправления) для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получения одной государственной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(муниципальной) услуги,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связанной со сферой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предпринимательской деятельности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35. Среднее время ожидания в очереди       минут        50      н/д      45       30       45       15      40       15      40       15       35       15      35       15      30       15      30       15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при обращении заявителя в орган</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государственной власти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lastRenderedPageBreak/>
        <w:t xml:space="preserve">     Российской Федерации (орган</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местного самоуправления) для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получения государственных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(муниципальных) услуг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2" w:name="Par4512"/>
      <w:bookmarkEnd w:id="222"/>
      <w:r w:rsidRPr="00FB7729">
        <w:rPr>
          <w:rFonts w:ascii="Courier New" w:hAnsi="Courier New" w:cs="Courier New"/>
          <w:sz w:val="10"/>
          <w:szCs w:val="10"/>
        </w:rPr>
        <w:t xml:space="preserve">                                                                                    Подпрограмма 5 "Стимулирование инноваций"</w:t>
      </w:r>
    </w:p>
    <w:p w:rsidR="00FB7729" w:rsidRPr="00FB7729" w:rsidRDefault="00FB7729">
      <w:pPr>
        <w:pStyle w:val="ConsPlusCell"/>
        <w:rPr>
          <w:rFonts w:ascii="Courier New" w:hAnsi="Courier New" w:cs="Courier New"/>
          <w:sz w:val="10"/>
          <w:szCs w:val="10"/>
        </w:rPr>
      </w:pPr>
    </w:p>
    <w:p w:rsidR="00FB7729" w:rsidRPr="00FB7729" w:rsidRDefault="00FB7729">
      <w:pPr>
        <w:widowControl w:val="0"/>
        <w:pBdr>
          <w:bottom w:val="single" w:sz="6" w:space="0" w:color="auto"/>
        </w:pBdr>
        <w:autoSpaceDE w:val="0"/>
        <w:autoSpaceDN w:val="0"/>
        <w:adjustRightInd w:val="0"/>
        <w:spacing w:after="0" w:line="240" w:lineRule="auto"/>
        <w:rPr>
          <w:rFonts w:ascii="Calibri" w:hAnsi="Calibri" w:cs="Calibri"/>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КонсультантПлюс: примечание.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Нумерация пунктов дана в соответствии с официальным текстом документа.</w:t>
      </w:r>
    </w:p>
    <w:p w:rsidR="00FB7729" w:rsidRPr="00FB7729" w:rsidRDefault="00FB7729">
      <w:pPr>
        <w:widowControl w:val="0"/>
        <w:pBdr>
          <w:bottom w:val="single" w:sz="6" w:space="0" w:color="auto"/>
        </w:pBdr>
        <w:autoSpaceDE w:val="0"/>
        <w:autoSpaceDN w:val="0"/>
        <w:adjustRightInd w:val="0"/>
        <w:spacing w:after="0" w:line="240" w:lineRule="auto"/>
        <w:rPr>
          <w:rFonts w:ascii="Calibri" w:hAnsi="Calibri" w:cs="Calibri"/>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38. Удельный вес организаций,            процентов      9,2     н/д      9,6      9,6     10,2     10,4    11,1     12,2    11,7      15      12,5      17     13,0      20     13,5      23     14,2      25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осуществлявших технологические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инновации, в общем числе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организаций</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39. Количество вновь созданных малых      единиц        490     н/д      475      500      450     550      420     600      393     650      366      700      338     750      311     800      283     850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инновационных предприятий при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поддержке Фонда содействия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развитию малых форм предприятий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научно-технической сфере</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40. Количество субъектов Российской       единиц         0      н/д       0        5        0       7        0       10       0       12       0        12       0       13       0       14       0       15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Федерации, получивших поддержку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 рамках новых федеральных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механизмов содействия субъектам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 активно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инвестирующим в стимулирование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инновационной деятельности,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накопительным итогом</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41. Количество инновационных              единиц         0      н/д       0        0        0       0        0       2        0       4        0        4        0       5        0       6        0       7</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кластеров, получивших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федеральную поддержку после 2012</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года и сумевших удвоить</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высокотехнологичный экспорт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момента такой поддержки,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накопительным итогом</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42. Доля заявок на государственную       процентов       3      н/д       8        8        0       15       0       25       0       35       0        45       0       55       0       65       0       75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регистрацию интеллектуальной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собственности, поданных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электронном виде</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3" w:name="Par4551"/>
      <w:bookmarkEnd w:id="223"/>
      <w:r w:rsidRPr="00FB7729">
        <w:rPr>
          <w:rFonts w:ascii="Courier New" w:hAnsi="Courier New" w:cs="Courier New"/>
          <w:sz w:val="10"/>
          <w:szCs w:val="10"/>
        </w:rPr>
        <w:t xml:space="preserve">                               Подпрограмма 6 "Повышение эффективности функционирования естественных монополий и совершенствование системы государственного регулирования тарифов"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43. Доля инвестиций на поддержание и     процентов      81               73                76               76               76                76               76               76               76</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развитие инфраструктуры общего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пользования в инвестиционной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программе ОАО "РЖД"</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44. Соответствие темпов роста            процентов      100              100               100              100              100              100               100              100              100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регулируемых тарифов и цен</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прогнозу социально-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экономического развития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одобренному Правительством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Российской Федерации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45. Доходная ставка на перевозки        копеек/10       445              435               430              420              415              410               405              400              400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грузов ОАО "РЖД", номинированная  тонн-километров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 индексу цен промышленности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2008 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46. Доля железнодорожных отправок,       процентов      90              90,5               91               92               93                94               95               95               95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поставленных в нормативный срок</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47. Коэффициент рыночной                  единиц       2450             2300              2100             2000             2000              2000             2000             2000             2000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концентрации в сегменте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оперирования грузовыми вагонами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(весь подвижной состав)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4" w:name="Par4579"/>
      <w:bookmarkEnd w:id="224"/>
      <w:r w:rsidRPr="00FB7729">
        <w:rPr>
          <w:rFonts w:ascii="Courier New" w:hAnsi="Courier New" w:cs="Courier New"/>
          <w:sz w:val="10"/>
          <w:szCs w:val="10"/>
        </w:rPr>
        <w:t xml:space="preserve">                                                                                Подпрограмма 7 "Кадры для инновационной экономики"</w:t>
      </w:r>
    </w:p>
    <w:p w:rsidR="00FB7729" w:rsidRPr="00FB7729" w:rsidRDefault="00FB7729">
      <w:pPr>
        <w:pStyle w:val="ConsPlusCell"/>
        <w:rPr>
          <w:rFonts w:ascii="Courier New" w:hAnsi="Courier New" w:cs="Courier New"/>
          <w:sz w:val="10"/>
          <w:szCs w:val="10"/>
        </w:rPr>
      </w:pPr>
    </w:p>
    <w:p w:rsidR="00FB7729" w:rsidRPr="00FB7729" w:rsidRDefault="00FB7729">
      <w:pPr>
        <w:widowControl w:val="0"/>
        <w:pBdr>
          <w:bottom w:val="single" w:sz="6" w:space="0" w:color="auto"/>
        </w:pBdr>
        <w:autoSpaceDE w:val="0"/>
        <w:autoSpaceDN w:val="0"/>
        <w:adjustRightInd w:val="0"/>
        <w:spacing w:after="0" w:line="240" w:lineRule="auto"/>
        <w:rPr>
          <w:rFonts w:ascii="Calibri" w:hAnsi="Calibri" w:cs="Calibri"/>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КонсультантПлюс: примечание.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Нумерация пунктов дана в соответствии с официальным текстом документа.</w:t>
      </w:r>
    </w:p>
    <w:p w:rsidR="00FB7729" w:rsidRPr="00FB7729" w:rsidRDefault="00FB7729">
      <w:pPr>
        <w:widowControl w:val="0"/>
        <w:pBdr>
          <w:bottom w:val="single" w:sz="6" w:space="0" w:color="auto"/>
        </w:pBdr>
        <w:autoSpaceDE w:val="0"/>
        <w:autoSpaceDN w:val="0"/>
        <w:adjustRightInd w:val="0"/>
        <w:spacing w:after="0" w:line="240" w:lineRule="auto"/>
        <w:rPr>
          <w:rFonts w:ascii="Calibri" w:hAnsi="Calibri" w:cs="Calibri"/>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47. Число управленцев,                    человек      5000             5000              5000             5000             5000              5000             5000             5000             5000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подготовленных в соответствии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Государственным </w:t>
      </w:r>
      <w:hyperlink r:id="rId327" w:history="1">
        <w:r w:rsidRPr="00FB7729">
          <w:rPr>
            <w:rFonts w:ascii="Courier New" w:hAnsi="Courier New" w:cs="Courier New"/>
            <w:color w:val="0000FF"/>
            <w:sz w:val="10"/>
            <w:szCs w:val="10"/>
          </w:rPr>
          <w:t>планом</w:t>
        </w:r>
      </w:hyperlink>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lastRenderedPageBreak/>
        <w:t xml:space="preserve">     подготовки управленческих кадров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для организаций народного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хозяйства по всем типам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образовательных программ</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48. Число управленцев, прошедших          человек       593              600               600              630              630              630               630              630              630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зарубежные стажировки, как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рамках взаимных обменов, так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целевых проектных стажировок</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5" w:name="Par4598"/>
      <w:bookmarkEnd w:id="225"/>
      <w:r w:rsidRPr="00FB7729">
        <w:rPr>
          <w:rFonts w:ascii="Courier New" w:hAnsi="Courier New" w:cs="Courier New"/>
          <w:sz w:val="10"/>
          <w:szCs w:val="10"/>
        </w:rPr>
        <w:t xml:space="preserve">                                                              Подпрограмма 8 "Совершенствование системы государственного стратегического управления"</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49. Доля отраслей и секторов             процентов      55               60               57,15             60               60                60               60               60               60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экономики в ВВП, развивающихся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использованием инструментов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стратегического планирования</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50. Отклонение ключевых фактических      процентов      20               20                20               20               20                20               20               20               20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показателей развития экономики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от прогнозируемых в предыдущем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году</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bookmarkStart w:id="226" w:name="Par4610"/>
      <w:bookmarkEnd w:id="226"/>
      <w:r w:rsidRPr="00FB7729">
        <w:rPr>
          <w:rFonts w:ascii="Courier New" w:hAnsi="Courier New" w:cs="Courier New"/>
          <w:sz w:val="10"/>
          <w:szCs w:val="10"/>
        </w:rPr>
        <w:t xml:space="preserve">                                                                     Подпрограмма 9 "Формирование официальной статистической информации"</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51. Количество работ, выполненых в        единиц        640     н/д      642      642      640     641      642     643      642     645      637      641      641     643      643     644      647     647</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рамках реализации Федерального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w:t>
      </w:r>
      <w:hyperlink r:id="rId328" w:history="1">
        <w:r w:rsidRPr="00FB7729">
          <w:rPr>
            <w:rFonts w:ascii="Courier New" w:hAnsi="Courier New" w:cs="Courier New"/>
            <w:color w:val="0000FF"/>
            <w:sz w:val="10"/>
            <w:szCs w:val="10"/>
          </w:rPr>
          <w:t>плана</w:t>
        </w:r>
      </w:hyperlink>
      <w:r w:rsidRPr="00FB7729">
        <w:rPr>
          <w:rFonts w:ascii="Courier New" w:hAnsi="Courier New" w:cs="Courier New"/>
          <w:sz w:val="10"/>
          <w:szCs w:val="10"/>
        </w:rPr>
        <w:t xml:space="preserve"> статистических работ</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52. Доля отчетности, представляемой      процентов      33      н/д      35       45       38       50      40       60      45       65       52       70      60       75      70       80      80       85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респондентами - крупными,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средними предприятиями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некоммерческими организациями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электронном виде</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53. Применение международно-             процентов      н/д     н/д      70       71       72       74      73       76      74       77       75       79      76       81      76       82      77       83</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признанных статистических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методологий и стандартов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(заполняемость вопросников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международных организаций,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включенных в Федеральный </w:t>
      </w:r>
      <w:hyperlink r:id="rId329" w:history="1">
        <w:r w:rsidRPr="00FB7729">
          <w:rPr>
            <w:rFonts w:ascii="Courier New" w:hAnsi="Courier New" w:cs="Courier New"/>
            <w:color w:val="0000FF"/>
            <w:sz w:val="10"/>
            <w:szCs w:val="10"/>
          </w:rPr>
          <w:t>план</w:t>
        </w:r>
      </w:hyperlink>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статистических работ)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официальных вопросников ОЭСР</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54. Количество формируемых               процентов      68      н/д      74       74       42       77      42       77      84       84       87       87      90       90      94       94      94       94</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индикаторов программы</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Международной организации труда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"Мониторинг и оценка прогресса</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достойного труда" к общему числу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индикаторов</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55. Полнота охвата показателей         в процентах к    90      н/д      90       90        0       90       0       91      91       91       92       92      93       93      94       94      94       94</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экономической активности,          общему числу</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занятости, безработицы,             показателей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необходимых для предоставления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ОЭСР</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56. Доля показателей, данные по          процентов      70               75                80               85               87                89               91               93               95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которым опубликованы в Единой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межведомственной информационно-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статистической системе (ЕМИСС)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сроки, позднее установленных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Федеральным </w:t>
      </w:r>
      <w:hyperlink r:id="rId330" w:history="1">
        <w:r w:rsidRPr="00FB7729">
          <w:rPr>
            <w:rFonts w:ascii="Courier New" w:hAnsi="Courier New" w:cs="Courier New"/>
            <w:color w:val="0000FF"/>
            <w:sz w:val="10"/>
            <w:szCs w:val="10"/>
          </w:rPr>
          <w:t>планом</w:t>
        </w:r>
      </w:hyperlink>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статистических работ, в общем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количестве показателей, данные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 которым опубликованы в ЕМИСС</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57. Доля работ Федерального </w:t>
      </w:r>
      <w:hyperlink r:id="rId331" w:history="1">
        <w:r w:rsidRPr="00FB7729">
          <w:rPr>
            <w:rFonts w:ascii="Courier New" w:hAnsi="Courier New" w:cs="Courier New"/>
            <w:color w:val="0000FF"/>
            <w:sz w:val="10"/>
            <w:szCs w:val="10"/>
          </w:rPr>
          <w:t>плана</w:t>
        </w:r>
      </w:hyperlink>
      <w:r w:rsidRPr="00FB7729">
        <w:rPr>
          <w:rFonts w:ascii="Courier New" w:hAnsi="Courier New" w:cs="Courier New"/>
          <w:sz w:val="10"/>
          <w:szCs w:val="10"/>
        </w:rPr>
        <w:t xml:space="preserve">        процентов      70               75                80               85               88                90               92               94               96</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статистических работ, показатели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 которым размещены в ЕМИСС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сети Интернет в общем количестве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работ, включенных в Федеральный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w:t>
      </w:r>
      <w:hyperlink r:id="rId332" w:history="1">
        <w:r w:rsidRPr="00FB7729">
          <w:rPr>
            <w:rFonts w:ascii="Courier New" w:hAnsi="Courier New" w:cs="Courier New"/>
            <w:color w:val="0000FF"/>
            <w:sz w:val="10"/>
            <w:szCs w:val="10"/>
          </w:rPr>
          <w:t>план</w:t>
        </w:r>
      </w:hyperlink>
      <w:r w:rsidRPr="00FB7729">
        <w:rPr>
          <w:rFonts w:ascii="Courier New" w:hAnsi="Courier New" w:cs="Courier New"/>
          <w:sz w:val="10"/>
          <w:szCs w:val="10"/>
        </w:rPr>
        <w:t xml:space="preserve"> статистических работ,</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показатели которых подлежат</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включению в ЕМИСС</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58. Количество показателей базовых      тыс. единиц                                                       1433,8   1433,8                                                         0     1433,8</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таблиц "затраты - выпуск" за 2011</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и 2016 гг., включая коэффициенты</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прямых и полных затрат</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59. Статистическое расхождение между     процентов       2      н/д       2        2        2       2       0,5     0,5      0,6     0,6      0,8      0,8      1,1     1,1       2      0,5      2,5     0,6</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произведенным и использованным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lastRenderedPageBreak/>
        <w:t xml:space="preserve">     ВВП</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60. Количество индикаторов хода          процентов                       130               140              160              180              200               220              240              260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реализации Концепции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демографической политики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приоритетных национальных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проектов, формируемых по итогам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выборочных наблюдений домашних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хозяйств (населения) по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социально-демографическим</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проблемам в % к 2012 г.</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61. Доля обновляемых программно-         процентов     0,01     н/д     0,01      10      0,01      10     0,01      10     0,01      30      0,01      30     0,01      30     0,01      30     0,01      30</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технических средств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автоматизации ИВС Росстата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связи с их физическим и</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моральным износом</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62. Количество дополнительных           тыс. единиц                                                                                                    1,5              1,5              1,5              1,5</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показателей, характеризующих</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сельскохозяйственную</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деятельность субъектов малого</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предпринимательства и хозяйств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населения, обследуемых в</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межпереписной период с</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применением выборочного метода</w:t>
      </w:r>
    </w:p>
    <w:p w:rsidR="00FB7729" w:rsidRPr="00FB7729" w:rsidRDefault="00FB7729">
      <w:pPr>
        <w:pStyle w:val="ConsPlusCell"/>
        <w:rPr>
          <w:rFonts w:ascii="Courier New" w:hAnsi="Courier New" w:cs="Courier New"/>
          <w:sz w:val="10"/>
          <w:szCs w:val="10"/>
        </w:rPr>
      </w:pP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63. Количество показателей,             тыс. единиц                                                                                                                     0,6              0,6              0,6</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характеризующих состояние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сельского хозяйства в разрезе</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муниципальных образований</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 xml:space="preserve">     (сельские и городские поселения)</w:t>
      </w:r>
    </w:p>
    <w:p w:rsidR="00FB7729" w:rsidRPr="00FB7729" w:rsidRDefault="00FB7729">
      <w:pPr>
        <w:pStyle w:val="ConsPlusCell"/>
        <w:rPr>
          <w:rFonts w:ascii="Courier New" w:hAnsi="Courier New" w:cs="Courier New"/>
          <w:sz w:val="10"/>
          <w:szCs w:val="10"/>
        </w:rPr>
      </w:pPr>
      <w:r w:rsidRPr="00FB7729">
        <w:rPr>
          <w:rFonts w:ascii="Courier New" w:hAnsi="Courier New" w:cs="Courier New"/>
          <w:sz w:val="10"/>
          <w:szCs w:val="10"/>
        </w:rPr>
        <w:t>──────────────────────────────────────────────────────────────────────────────────────────────────────────────────────────────────────────────────────────────────────────────────────────────────────────────────</w:t>
      </w: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0"/>
          <w:szCs w:val="10"/>
        </w:rPr>
      </w:pP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6"/>
        </w:rPr>
      </w:pPr>
      <w:r w:rsidRPr="00FB7729">
        <w:rPr>
          <w:rFonts w:ascii="Calibri" w:hAnsi="Calibri" w:cs="Calibri"/>
          <w:sz w:val="16"/>
        </w:rPr>
        <w:t>--------------------------------</w:t>
      </w: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6"/>
        </w:rPr>
      </w:pPr>
      <w:bookmarkStart w:id="227" w:name="Par4705"/>
      <w:bookmarkEnd w:id="227"/>
      <w:r w:rsidRPr="00FB7729">
        <w:rPr>
          <w:rFonts w:ascii="Calibri" w:hAnsi="Calibri" w:cs="Calibri"/>
          <w:sz w:val="16"/>
        </w:rPr>
        <w:t>&lt;*&gt; По данным за девять месяцев 2012 года.</w:t>
      </w: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6"/>
        </w:rPr>
      </w:pPr>
      <w:bookmarkStart w:id="228" w:name="Par4706"/>
      <w:bookmarkEnd w:id="228"/>
      <w:r w:rsidRPr="00FB7729">
        <w:rPr>
          <w:rFonts w:ascii="Calibri" w:hAnsi="Calibri" w:cs="Calibri"/>
          <w:sz w:val="16"/>
        </w:rPr>
        <w:t>&lt;**&gt; Указано среднемесячное количество уникальных пользователей официального сайта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FB7729" w:rsidRPr="00FB7729" w:rsidRDefault="00FB7729">
      <w:pPr>
        <w:widowControl w:val="0"/>
        <w:autoSpaceDE w:val="0"/>
        <w:autoSpaceDN w:val="0"/>
        <w:adjustRightInd w:val="0"/>
        <w:spacing w:after="0" w:line="240" w:lineRule="auto"/>
        <w:ind w:firstLine="540"/>
        <w:jc w:val="both"/>
        <w:rPr>
          <w:rFonts w:ascii="Calibri" w:hAnsi="Calibri" w:cs="Calibri"/>
          <w:sz w:val="16"/>
        </w:rPr>
      </w:pPr>
    </w:p>
    <w:p w:rsidR="00FB7729" w:rsidRDefault="00FB7729">
      <w:pPr>
        <w:widowControl w:val="0"/>
        <w:autoSpaceDE w:val="0"/>
        <w:autoSpaceDN w:val="0"/>
        <w:adjustRightInd w:val="0"/>
        <w:spacing w:after="0" w:line="240" w:lineRule="auto"/>
        <w:jc w:val="right"/>
        <w:outlineLvl w:val="1"/>
        <w:rPr>
          <w:rFonts w:ascii="Calibri" w:hAnsi="Calibri" w:cs="Calibri"/>
        </w:rPr>
        <w:sectPr w:rsidR="00FB7729">
          <w:pgSz w:w="16838" w:h="11905" w:orient="landscape"/>
          <w:pgMar w:top="1701" w:right="1134" w:bottom="850" w:left="1134" w:header="720" w:footer="720" w:gutter="0"/>
          <w:cols w:space="720"/>
          <w:noEndnote/>
        </w:sectPr>
      </w:pPr>
      <w:bookmarkStart w:id="229" w:name="Par4708"/>
      <w:bookmarkEnd w:id="229"/>
    </w:p>
    <w:p w:rsidR="00FB7729" w:rsidRDefault="00FB772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1а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30" w:name="Par4710"/>
      <w:bookmarkEnd w:id="230"/>
      <w:r>
        <w:rPr>
          <w:rFonts w:ascii="Calibri" w:hAnsi="Calibri" w:cs="Calibri"/>
        </w:rPr>
        <w:t>Сведения о показателях (индикаторах) в разрезе субъектов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 Субъект Российской │               Значения показателей и их обоснование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 Федерации (группы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│субъектов Российской│  2013  │ 2014  │ 2015  │  2016  │ 2017  │  2018  │ 2019  │  2020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Федерации)     │  год   │  год  │  год  │  год   │  год  │  год   │  год  │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bookmarkStart w:id="231" w:name="Par4719"/>
      <w:bookmarkEnd w:id="231"/>
      <w:r>
        <w:rPr>
          <w:rFonts w:ascii="Courier New" w:hAnsi="Courier New" w:cs="Courier New"/>
          <w:sz w:val="16"/>
          <w:szCs w:val="16"/>
        </w:rPr>
        <w:t xml:space="preserve"> 1. Количество новых       193,29    не      не       не      не       не      не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рабочих мест, созданных            менее   менее   менее    менее   менее    менее   менее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субъектами малого и                200,0   200,0   150,0    150,0   150,0    150,0   150,0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тыс. шт.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Алтайский край         2,78    2,92    2,92     2,15    2,15     2,15    2,15     2,15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Амурская область       0,66    0,69    0,69     0,51    0,51     0,51    0,51     0,51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Архангельская          1,05    1,10     1,1     0,81    0,81     0,81    0,81     0,81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Астраханская область   0,60    0,63    0,63     0,46    0,46     0,46    0,46     0,46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  Белгородская область   1,76    1,84    1,84     1,36    1,36     1,36    1,36     1,36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  Брянская область       0,71    0,75    0,75     0,55    0,55     0,55    0,55     0,55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  Владимирская область   1,69    1,77    1,77     1,31    1,31     1,31    1,31     1,31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  Волгоградская          2,45    2,57    2,57     1,90    1,90     1,90    1,90     1,90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9.  Вологодская область    0,69    0,73    0,73     0,54    0,54     0,54    0,54     0,54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10. Воронежская область    1,91    2,00      2      1,48    1,48     1,48    1,48     1,48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11. г. Москва             32,75    34,40   34,4    25,80    25,80   25,80    25,80   25,80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12. г. Санкт-Петербург    26,81    28,16   28,16   20,78    20,78   20,78    20,78   20,78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13. Еврейский АО           0,11    0,11    0,11     0,08    0,08     0,08    0,08     0,08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14. Забайкальский край     0,48    0,50     0,5     0,37    0,37     0,37    0,37     0,37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15. Ивановская область     0,84    0,88    0,88     0,65    0,65     0,65    0,65     0,65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16. Иркутская область      1,88    1,97    1,97     1,45    1,45     1,45    1,45     1,45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17. Кабардино-Балкарская   0,36    0,38    0,38     0,28    0,28     0,28    0,28     0,28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18. Калининградская        2,32    2,44    2,44     1,80    1,80     1,80    1,80     1,80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19. Калужская область      1,18    1,23    1,23     0,91    0,91     0,91    0,91     0,91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 Камчатский край        0,31    0,32    0,32     0,24    0,24     0,24    0,24     0,24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21. Карачаево-Черкесская   0,25    0,26    0,26     0,19    0,19     0,19    0,19     0,19</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22. Кемеровская область    3,08    3,24    3,24     2,39    2,39     2,39    2,39     2,39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23. Кировская область      1,05    1,11    1,11     0,82    0,82     0,82    0,82     0,82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24. Костромская область    0,71    0,75    0,75     0,55    0,55     0,55    0,55     0,55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25. Краснодарский край     5,37    5,64    5,64     4,16    4,16     4,16    4,16     4,16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26. Красноярский край      3,42    3,59    3,59     2,65    2,65     2,65    2,65     2,65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27. Курганская область     0,51    0,54    0,54     0,40    0,40     0,40    0,40     0,40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28. Курская область        0,90    0,94    0,94     0,69    0,69     0,69    0,69     0,69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29. Ленинградская          2,11    2,21    2,21     1,63    1,63     1,63    1,63     1,63</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30. Липецкая область       1,22    1,29    1,29     0,95    0,95     0,95    0,95     0,95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31. Магаданская область    0,21    0,22    0,22     0,16    0,16     0,16    0,16     0,16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32. Московская область     9,15    9,61    9,61     7,09    7,09     7,09    7,09     7,09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33. Мурманская область     0,80    0,84    0,84     0,62    0,62     0,62    0,62     0,62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34. Ненецкий автономный    0,06    0,07    0,07     0,05    0,05     0,05    0,05     0,05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округ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35. Нижегородская          3,28    3,44    3,44     2,54    2,54     2,54    2,54     2,54</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36. Новгородская область   0,58    0,61    0,61     0,45    0,45     0,45    0,45     0,45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37. Новосибирская          4,92    5,17    5,17     3,82    3,82     3,82    3,82     3,82</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38. Омская область         2,01    2,11    2,11     1,56    1,56     1,56    1,56     1,56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39. Оренбургская область   1,55    1,63    1,63     1,20    1,20     1,20    1,20     1,20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40. Орловская область      0,71    0,75    0,75     0,55    0,55     0,55    0,55     0,55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41. Пензенская область     1,28    1,35    1,35     1,00    1,00     1,00    1,00     1,00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42. Пермский край          2,13    2,24    2,24     1,65    1,65     1,65    1,65     1,65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43. Приморский край        2,63    2,77    2,77     2,04    2,04     2,04    2,04     2,04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44. Псковская область      0,45    0,48    0,48     0,35    0,35     0,35    0,35     0,35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45. Республика Адыгея      0,33    0,34    0,34     0,25    0,25     0,25    0,25     0,25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46. Республика Алтай       0,22    0,23    0,23     0,17    0,17     0,17    0,17     0,17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47. Республика             3,15    3,31    3,31     2,44    2,44     2,44    2,44     2,44</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Башкортостан</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48. Республика Бурятия     0,74    0,78    0,78     0,58    0,58     0,58    0,58     0,58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49. Республика Дагестан    0,39    0,41    0,41     0,30    0,30     0,30    0,30     0,30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50. Республика Ингушетия   0,17    0,18    0,18     0,13    0,13     0,13    0,13     0,13</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51. Республика Калмыкия    0,07    0,07    0,07     0,05    0,05     0,05    0,05     0,05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52. Республика Карелия     0,87    0,91    0,91     0,67    0,67     0,67    0,67     0,67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53. Республика Коми        1,09    1,15    1,15     0,85    0,85     0,85    0,85     0,85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54. Республика Марий Эл    0,58    0,61    0,61     0,45    0,45     0,45    0,45     0,45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55. Республика Мордовия    0,61    0,64    0,64     0,47    0,47     0,47    0,47     0,47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56. Республика Саха        0,50    0,52    0,52     0,38    0,38     0,38    0,38     0,38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(Якутия)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57. Республика Северная    0,40    0,42    0,42     0,31    0,31     0,31    0,31     0,31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Осетия - Алания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58. Республика Татарстан   6,01    6,32    6,32     4,80    4,80     4,80    4,80     4,80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59. Республика Тыва        0,14    0,14    0,14     0,10    0,10     0,10    0,10     0,10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60. Республика Хакасия     0,31    0,32    0,32     0,24    0,24     0,24    0,24     0,24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61. Ростовская область     4,58    4,81    4,81     3,55    3,55     3,55    3,55     3,55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62. Рязанская область      1,20    1,26    1,26     0,93    0,93     0,93    0,93     0,93</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63. Самарская область      6,02    6,33    6,33     4,67    4,67     4,67    4,67     4,67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64. Саратовская область    2,22    2,33    2,33     1,72    1,72     1,72    1,72     1,72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65. Сахалинская область    1,10    1,15    1,15     0,85    0,85     0,85    0,85     0,85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66. Свердловская область   7,26    7,62    7,62     5,62    5,62     5,62    5,62     5,62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67. Смоленская область     0,99    1,04    1,04     0,77    0,77     0,77    0,77     0,77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68. Ставропольский край    1,34    1,41    1,41     1,04    1,04     1,04    1,04     1,04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69. Тамбовская область     0,72    0,76    0,76     0,56    0,56     0,56    0,56     0,56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70. Тверская область       1,26    1,33    1,33     0,98    0,98     0,98    0,98     0,98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71. Томская область        1,68    1,77    1,77     1,31    1,31     1,31    1,31     1,31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72. Тульская область       1,69    1,77    1,77     1,31    1,31     1,31    1,31     1,31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73. Тюменская область      2,88    3,02    3,02     2,23    2,23     2,23    2,23     2,23</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74. Удмуртская             1,93    2,03    2,03     1,50    1,50     1,50    1,50     1,50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75. Ульяновская область    1,30    1,37    1,37     1,01    1,01     1,01    1,01     1,01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76. Хабаровский край       1,43    1,50     1,5     1,11    1,11     1,11    1,11     1,11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77. Ханты-Мансийский АО    2,38    2,50     2,5     1,84    1,84     1,84    1,84     1,84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78. Челябинская область    3,09    3,24    3,24     2,41    2,41     2,41    2,41     2,41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79. Чеченская Республика   0,50    0,52    0,52     0,38    0,38     0,38    0,38     0,38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80. Чувашская Республика   1,23    1,29    1,29     0,95    0,95     0,95    0,95     0,95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81. Чукотский АО           0,03    0,03    0,03     0,02    0,02     0,02    0,02     0,02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82. Ямало-Ненецкий АО      0,65    0,68    0,68     0,50    0,50     0,50    0,50     0,50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83. Ярославская область    2,51    2,63    2,63     1,94    1,94     1,94    1,94     1,94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bookmarkStart w:id="232" w:name="Par4905"/>
      <w:bookmarkEnd w:id="232"/>
      <w:r>
        <w:rPr>
          <w:rFonts w:ascii="Courier New" w:hAnsi="Courier New" w:cs="Courier New"/>
          <w:sz w:val="16"/>
          <w:szCs w:val="16"/>
        </w:rPr>
        <w:t xml:space="preserve"> 2. Число управленцев,     5 000    5 000   5 000   5 000    5 000   5 000    5 000   5 000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подготовленных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организаций народного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хозяйства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всего, в том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Республика Адыгея       -        -       -       -        -       -        -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Республика Алтай        -        -       -       -        -       -        -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Республика              70      70      70       70      70       70      70       70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Башкортостан</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Республика Бурятия      55      55      55       55      55       55      55       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 Республика Дагестан     32      32      32       32      32       32      32       32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 Республика Ингушетия    10      10      10       10      10       10      10       10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 Кабардино-Балкарская    38      38      38       38      38       38      38       38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 Республика Калмыкия     10      10      10       10      10       10      10       10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9. Карачаево-Черкесская    8        8       8       8        8       8        8       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10. Республика Карелия      34      34      34       34      34       34      34       34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11. Республика Коми         74      74      74       74      74       74      74       74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12. Республика Марий Эл     31      31      31       31      31       31      31       31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13. Республика Мордовия     40      40      40       40      40       40      40       40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14. Республика Саха         35      35      35       35      35       35      35       35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(Якутия)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15. Республика Северная     37      37      37       37      37       37      37       37</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Осетия - Алания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16. Республика Татарстан   130      130     130     130      130     130      130     130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17. Республика Тыва         20      20      20       20      20       20      20       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18. Удмуртская              30      30      30       30      30       30      30       30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Республика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19. Республика Хакасия      22      22      22       22      22       22      22       22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20. Чеченская Республика    20      20      20       20      20       20      20       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21. Чувашская Республика    50      50      50       50      50       50      50       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22. Алтайский край          99      99      99       99      99       99      99       99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23. Забайкальский край      25      25      25       25      25       25      25       25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24. Камчатский край         9        9       9       9        9       9        9       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25. Краснодарский край      67      67      67       67      67       67      67       67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26. Красноярский край      130      130     130     130      130     130      130     130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27. Пермский край           64      64      64       64      64       64      64       64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28. Приморский край         99      99      99       99      99       99      99       99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29. Ставропольский край     64      64      64       64      64       64      64       64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30. Хабаровский край        51      51      51       51      51       51      51       51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31. Амурская область        30      30      30       30      30       30      30       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32. Архангельская           62      62      62       62      62       62      62       62</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33. Астраханская область    34      34      34       34      34       34      34       34</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34. Белгородская область    50      50      50       50      50       50      50       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35. Брянская область        27      27      27       27      27       27      27       27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36. Владимирская область    37      37      37       37      37       37      37       37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37. Волгоградская           90      90      90       90      90       90      90       90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38. Вологодская область     30      30      30       30      30       30      30       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39. Воронежская область     86      86      86       86      86       86      86       86</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40. Ивановская область      55      55      55       55      55       55      55       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41. Иркутская область       88      88      88       88      88       88      88       88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42. Калининградская         69      69      69       69      69       69      69       69</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43. Калужская область       51      51      51       51      51       51      51       51</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44. Кемеровская область    130      130     130     130      130     130      130     130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45. Кировская область       55      55      55       55      55       55      55       55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46. Костромская область     28      28      28       28      28       28      28       28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47. Курганская область      35      35      35       35      35       35      35       35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48. Курская область         19      19      19       19      19       19      19       19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49. Ленинградская           32      32      32       32      32       32      32       32</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50. Липецкая область        39      39      39       39      39       39      39       39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51. Магаданская область     20      20      20       20      20       20      20       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52. Московская область     187      187     187     187      187     187      187     187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53. Мурманская область      29      29      29       29      29       29      29       29</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54. Нижегородская          130      130     130     130      130     130      130     130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55. Новгородская область    33      33      33       33      33       33      33       33</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56. Новосибирская          138      138     138     138      138     138      138     138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57. Омская область         117      117     117     117      117     117      117     117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58. Оренбургская область    75      75      75       75      75       75      75       75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59. Орловская область       30      30      30       30      30       30      30       30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60. Пензенская область      60      60      60       60      60       60      60       60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61. Псковская область       -        -       -       -        -       -        -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62. Ростовская область     120      120     120     120      120     120      120     120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63. Рязанская область       42      42      42       42      42       42      42       42</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64. Самарская область      150      150     150     150      150     150      150     150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65. Саратовская область     75      75      75       75      75       75      75       75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66. Сахалинская область     17      17      17       17      17       17      17       17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67. Свердловская область    85      85      85       85      85       85      85       85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68. Смоленская область      50      50      50       50      50       50      50       50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69. Тамбовская область      35      35      35       35      35       35      35       35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70. Тверская область        58      58      58       58      58       58      58       58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71. Томская область         77      77      77       77      77       77      77       77</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72. Тульская область        15      15      15       15      15       15      15       15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73. Тюменская область       78      78      78       78      78       78      78       78</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74. Ульяновская область     63      63      63       63      63       63      63       63</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75. Челябинская область    120      120     120     120      120     120      120     120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76. Ярославская область     45      45      45       45      45       45      45       45</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77. Город Москва           310      310     310     310      310     310      310     310</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78. Город Санкт-           353      353     353     353      353     353      353     353</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Петербург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79. Ямало-Ненецкий          16      16      16       16      16       16      16       16</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автономный округ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80. Ненецкий автономный     -        -       -       -        -        -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округ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81. Еврейская автономная    11      11      11       11      11       11      11       11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область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82. Чукотский автономный     -       -       -        -       -        -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округ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83. Ханты-Мансийский        60      60      60       60      60       60      60       60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автономный округ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Югра</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sectPr w:rsidR="00FB7729">
          <w:pgSz w:w="11905" w:h="16838"/>
          <w:pgMar w:top="1134" w:right="850" w:bottom="1134" w:left="1701" w:header="720" w:footer="720" w:gutter="0"/>
          <w:cols w:space="720"/>
          <w:noEndnote/>
        </w:sect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33" w:name="Par5098"/>
      <w:bookmarkEnd w:id="233"/>
      <w:r>
        <w:rPr>
          <w:rFonts w:ascii="Calibri" w:hAnsi="Calibri" w:cs="Calibri"/>
        </w:rPr>
        <w:lastRenderedPageBreak/>
        <w:t>Таблица 2</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34" w:name="Par5100"/>
      <w:bookmarkEnd w:id="234"/>
      <w:r>
        <w:rPr>
          <w:rFonts w:ascii="Calibri" w:hAnsi="Calibri" w:cs="Calibri"/>
        </w:rPr>
        <w:t>ПЕРЕЧЕНЬ</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ведомственных целевых программ и основных мероприятий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"Экономическое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N │      Номер и       │  Ответственный  │    Срок     │       Ожидаемый        │    Последствия     │ Связь с показателями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п/п│    наименование    │   исполнитель   ├──────┬──────┤    непосредственный    │    нереализации    │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ведомственной    │                 │начала│окон- │   результат (краткое   │   ведомственной    │       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целевой программы, │                 │реали-│чания │       описание)        │ целевой программы, │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основного      │                 │зации │реали-│                        │     основного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мероприятия     │                 │      │зации │                        │    мероприятия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bookmarkStart w:id="235" w:name="Par5113"/>
      <w:bookmarkEnd w:id="235"/>
      <w:r>
        <w:rPr>
          <w:rFonts w:ascii="Courier New" w:hAnsi="Courier New" w:cs="Courier New"/>
          <w:sz w:val="18"/>
          <w:szCs w:val="18"/>
        </w:rPr>
        <w:t xml:space="preserve">                                Подпрограмма 1 "Формирование благоприятной инвестиционной среды"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Основное мероприятие Минэконом-         2013   2020  1. Внесение в            Снижение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"Создание        развития России                 установленном порядке    инвестиционной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благоприятных                                        нормативно-правовых      привлекательности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актов, направленных на   и инвестиционного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привлечения                                          совершенствование        имиджа России,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инвестиций в                                         условий ведения бизнеса  отток иностранных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экономику Российской                                 в Российской Федерации;  инвестиций.          "Доля прямых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2. Улучшение условий     Создание барьеров    иностранных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привлечения для работы и для успешного        в российской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нахождения иностранных   взаимодействия с     к ВВП, %", "Объем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граждан, в т.ч.          иностранными         прямых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высококвалифицированных  инвесторами          инвестиций в российскую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на                               экономику",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территории Российской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налоговых льгот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таможенных процедур и их                      опросам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правоприменение;                              налогоплательщиков)"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снижение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барьеров; реализация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по повышению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энергоэффективности;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финансового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рынка;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стимулирование внедрения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высоких технологий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потребительских товаров;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Улучшение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 имиджа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Организация ключевых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российских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экономических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инвестиционных форумов,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семинаров и конференций;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содействия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территории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Содействие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привлечению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инвестиций в экономику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также улучшение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 климата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Содействие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иностранным компаниям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локализации производств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территории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Взаимодействие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иностранными компаниями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органами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зарубежных государств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части активизации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двустороннего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сотрудничества;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Сопровождение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инвестиционных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реализация ряда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 направленных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улучшение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 имиджа;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 Создание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благоприятных налоговых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роста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инвестиций в основные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фонды;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Разработка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экспертиза нормативных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правовых актов в области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налогах и сборах;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 Сближение налогового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бухгалтерского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налогообложения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финансовых инструментов;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14. Проработка вопроса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изменения налоговой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нагрузки на сырьевые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15. Введение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налога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16. Осуществление единой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согласованной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экономической политики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 ГЧП;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17. Правовое 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 ГЧП;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18. Адресное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взаимодействие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инвесторами;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ГЧП;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 Распространение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лучшего опыта ГЧП;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21. Методологическое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сопровождение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вопросам ГЧП;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22. 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функционирования РФПИ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АНО "Агентство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стратегических инициатив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продвижению новых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Основное мероприятие Минэконом-         2013   2020  1. Повышение             Одним из основных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                  развития России                 прозрачности процедур    факторов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определения рыночной и   нереализации может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корпоративного                                       иных видов стоимости,    служить отсутствие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эффективности механизмов финансирования либо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саморегулирования        финансирование в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оценочной деятельности,  недостаточном        Позиция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объеме               рейтинге Всемирного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профессионального уровня                      банка Ведение бизнеса"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оценщиков;                                    (Doing Business)",</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Либерализация                              "Оценка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об                           Федерации в рейтинге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акционерных обществах в                       конкурентоспособности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части повышения                               стран Мирового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договорной свободы                            экономического форума"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непубличных обществ;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Электронное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межведомственное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регистрирующего органа,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том числе налоговых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внебюджетных фондов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целях оптимизации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процедуры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 при регистрации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юридических лиц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постановки на налоговый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учет по принципу "одного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окна";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 раскрытия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существенной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юридических лиц в целях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повышения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данной информации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заинтересованных лиц 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снижения издержек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юридических лиц на 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раскрытие;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 обмена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информацией между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акционерным обществом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акционерами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проведении корпоративных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включая более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широкое использование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электронных 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 подготовке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проведении общих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собраний акционеров;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структуры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организации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компании,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ответственности группы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лиц (группы компаний),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об</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ответственности членов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управления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"теневых директоров"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хозяйственных обществ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практики его применения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лучшей защиты прав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акционеров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заинтересованных лиц;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банкротства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категорий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должников (физических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лиц, кредитных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групп);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Подготовка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нормативных правовых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актов, определяющих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порядок применения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 Единого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реестра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сведений о банкротстве;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способствующих выявлению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признаков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преднамеренного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банкротства, а также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расширения полномочий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арбитражного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управляющего,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направленных на возврат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активов должника,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отчужденных в преддверии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банкротства;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имущества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имущественных прав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ходе принудительного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взыскания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Основное мероприятие Минэконом-         2013   2020  Создание механизма,      Принятие нормативных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 "Повышение       развития                        позволяющего эффективно  правовых актов,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оценки      России                          препятствовать принятию  влекущих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регулирующего                                        нормативных правовых     возникновение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воздействия                                          актов, положениями       избыточных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нормативных правовых                                 которых вводятся         административных и   "Позиция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актов и их проектов"                                 избыточные               иных ограничений,    рейтинге Всемирного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административные и иные  обязанностей,        банка "Ведение бизнеса"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ограничения,             необоснованных       (Doing Business)",</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обязанности,             расходов у субъектов "Доля прямых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необоснованные расходы у предпринимательской  иностранных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и иной деятельности. в российской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предпринимательской и    Снижение темпов      к ВВП, %", "Объем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иной деятельности, а     экономического       прямых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также бюджетов всех      роста. Ухудшение     инвестиций в российскую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уровней бюджетной        инвестиционного      экономику"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Российской       климата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посредством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перехода к проведению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оценки регулирующего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воздействия самими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разработчиками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нормативных правовых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актов как на федеральном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уровне, так и на уровне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муниципалитетов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Основное мероприятие Минэконом-         2013   2020  1. Создание эффективной  Создание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1.4 "Развитие        развития России                 инновационной            препятствий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особых экономических                                 инфраструктуры на        эффективному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зон"                                                 территориях ОЭЗ;         развитию ОЭЗ и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Осуществление         регионов в целом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поддержки формирования и                      "Объем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региональных                         резидентов ОЭЗ", "Объем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товаров/услуг,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производственных                              произведенных/оказанных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кластеров на базе                             резидентами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создаваемых промышленно-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технико-внедренческих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ОЭЗ и целью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Создание инженерной,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транспортной,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инновационной и иной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инфраструктуры ОЭЗ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счет средств бюджетов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всех уровней;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потребностей резидентов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ОЭЗ в газо-, водо-,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тепло-, энергоснабжении;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Формирование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ОЭЗ, включая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организацию передачи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части полномочий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управлению ОЭЗ субъектам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Обеспечение контроля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 исполнением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резидентами соглашений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ведении деятельности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территории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Поддержка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импортозамещающей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продукции;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Развитие экспорта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высокотехнологичной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продукции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Создание новых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рабочих мест;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 Отбор инвестиционных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осуществляемых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рамках модернизации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имеющих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общегосударственное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значение, с целью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гарантий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кредитам либо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облигационным займам,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привлекаемым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осуществление этих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333" w:history="1">
        <w:r>
          <w:rPr>
            <w:rFonts w:ascii="Courier New" w:hAnsi="Courier New" w:cs="Courier New"/>
            <w:color w:val="0000FF"/>
            <w:sz w:val="18"/>
            <w:szCs w:val="18"/>
          </w:rPr>
          <w:t>постановления</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от 14 декабря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2010 г. N 1016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Основное мероприятие Минэконом-         2013   2020  1. Создание условий для  Не будут созданы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1.5 "Создание        развития России                 стимулирования           предпосылки для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благоприятной                                        предпринимательской      стабильного развития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конкурентной среды"                                  деятельности;            российской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Установление          экономики в          показателя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возможности равного      долгосрочной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доступа всем             перспективе. В части программы "Позиция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заинтересованным         совершенствования    (оценка)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хозяйствующим субъектам  процедуры            международном рейтинге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равного доступа к        государственных и    "Условия 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о проведении  муниципальных        бизнеса" (Doing</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торгов в отношении прав  закупок,             Business), выпускаемом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объектов, находящихся  планирования и       ежегодно Всемирным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государственной и      исполнения           банком", "Динамика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муниципальной            государственного     посещаемости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заказа не будут      официального сайта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3. Создание системы      созданы условия для  Российской Федерации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оценки состояния         эффективного         информационно-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конкурентной среды в     расходования         телекоммуникационной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бюджетных средств    сети Интернет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системы оценки   при размещении       размещения информации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конкурентной среды в     заказов на поставки  проведении торгов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субъектах Российской     товаров, работ,      torgi.gov.ru</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услуг                (увеличение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Активизация                                посещаемости в год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региональной                                  сравнению с 2011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конкурентной политики                         годом)",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новых предприятий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1000 чел. (New business</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density)", "Индекс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конкурентной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среды на рынках товаров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услуг, рассчитанного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основе методики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индекса PMR</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ОЭСР"</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Основное мероприятие    ФАС России      2013   2020  1. Разработка, введение  Снижение деловой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1.6                                                  в действие и             активности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последовательное         иностранных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контроля за                                          совершенствование        инвесторов.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применением                                          нормативной и            Неэффективный        показатель задач</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антимонопольного                                     методической базы,       контроль со стороны  подпрограммы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удовлетворяющей          государства за       устраненных нарушений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современным условиям     иностранными         общем числе выявленных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российской      инвестициями в       нарушений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 и направленной России               антимонопольного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создание правовой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среды для равной,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добросовестной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участников рынка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возможностях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антимонопольного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защиты их прав 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правоприменительной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практике в этой области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Обеспечение условий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своевременного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принятия обоснованных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антимонопольными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органами в процессе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выявления нарушений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антимонопольного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оперативности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антимонопольных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 счет автоматизации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работы во всех областях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их компетенции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Минимизация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барьеров, ограничивающих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Защита потребителей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участников рынков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недобросовестной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 и снижение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разрушительного влияния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экономику действий,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 вписывающихся в нормы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деловой этики и прямо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противоречащих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Защита потребителей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участников рынков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ненадлежащей рекламы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восстановление баланса,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нарушенного в результате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таких нарушений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Защита потребителей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участников товарных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рынков от действий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власти и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приводящих к ограничению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Развитие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добросовестной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власти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размещения заказов,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 гласности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прозрачности размещения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заказов, предотвращения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коррупции и других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злоупотреблений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размещения заказов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 Защита потребителей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участников рынков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действий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ограничивающих доступ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услугам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препятствующих развитию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Создание условий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конкуренции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сферах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естественных монополий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Основное мероприятие    ФАС России      2013   2020  1. Подготовка            Снижение деловой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1.7 "Создание условий                                информационно-           активности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эффективной                                      аналитических материалов добросовестных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к заседаниям             иностранных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Правительственной        инвесторов.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 в области                                   комиссии по контролю за  Неэффективный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контроля иностранных                                 осуществлением           контроль со стороны  "Доля прямых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инвестиций в                                         иностранных инвестиций в государства за       иностранных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хозяйственные                                        Российской Федерации;    осуществлением       в российской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общества, имеющие                                    2. Проведение проверок   иностранных          к ВВП, %", "Объем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стратегическое                                       хозяйственных обществ, в инвестиций в России  прямых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значение"                                            отношении которых                             инвестиций в российскую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планируются сделки с                          экономику"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участием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Подготовка запросов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 со статьей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334" w:history="1">
        <w:r>
          <w:rPr>
            <w:rFonts w:ascii="Courier New" w:hAnsi="Courier New" w:cs="Courier New"/>
            <w:color w:val="0000FF"/>
            <w:sz w:val="18"/>
            <w:szCs w:val="18"/>
          </w:rPr>
          <w:t>10</w:t>
        </w:r>
      </w:hyperlink>
      <w:r>
        <w:rPr>
          <w:rFonts w:ascii="Courier New" w:hAnsi="Courier New" w:cs="Courier New"/>
          <w:sz w:val="18"/>
          <w:szCs w:val="18"/>
        </w:rPr>
        <w:t xml:space="preserve"> Закона N 57-ФЗ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компетентные органы по</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вопросам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ходатайств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уведомлений;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Подготовка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соглашений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иностранными инвесторами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 выполнении 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обязательств,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комиссией по контролю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инвестиций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Оформление решений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комиссии по контролю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инвестиций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направление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заявителям;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Проведение проверок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выполнения обязательств,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возложенных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иностранного инвестора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заключенным Соглашением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 обеспечении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выполнения обязательств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иностранным инвестором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 осуществлении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Согласование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ходатайств и уведомлений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инвесторов,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поданных в порядке,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установленном </w:t>
      </w:r>
      <w:hyperlink r:id="rId335" w:history="1">
        <w:r>
          <w:rPr>
            <w:rFonts w:ascii="Courier New" w:hAnsi="Courier New" w:cs="Courier New"/>
            <w:color w:val="0000FF"/>
            <w:sz w:val="18"/>
            <w:szCs w:val="18"/>
          </w:rPr>
          <w:t>Законом</w:t>
        </w:r>
      </w:hyperlink>
      <w:r>
        <w:rPr>
          <w:rFonts w:ascii="Courier New" w:hAnsi="Courier New" w:cs="Courier New"/>
          <w:sz w:val="18"/>
          <w:szCs w:val="18"/>
        </w:rPr>
        <w:t xml:space="preserve"> N</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135-ФЗ, в целях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предупреждения возможных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нарушений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Основное мероприятие Минэконом-         2013   2020  Повышение открытости,    Снижение оценки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1.8 "Реализация      развития России                 доступности и            частным сектором и   данного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проекта МБРР                                         эффективности судебной   общественностью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"Поддержка судебной                                  системы Российской       открытости и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реформы"                                             Федерации. Реализация    эффективности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проекта способствует     судебной системы,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повышению оценки частным снижение             "Доля прямых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сектором и               инвестиционной       иностранных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общественностью          привлекательности    в российской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открытости и             России               к ВВП, %", "Объем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судебной                        прямых иностранных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что                                  инвестиций в российскую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положительно влияет на                        экономику"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инвестиционный климат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Основное мероприятие Минэконом-         2013   2020  Повышение инвестиционной Снижение оценки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 "Подготовка      развития России                 привлекательности особых иностранными и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реализация проекта                                 экономических зон        отечественными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МБРР "Содействие                                     Российской Федерации.    инвесторами          следующих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созданию и развитию                                  Реализация проекта       механизма особых     задач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особых экономических                                 способствует повышению   экономических зон,   "Объем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зон в Российской                                     оценки иностранными и    снижение             резидентов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отечественными           инвестиционной       "Объем товаров/услуг,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инвесторами механизма    привлекательности    произведенных/оказанных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особых экономических     России               резидентами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зон, что окажет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положительное влияние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инвестиционный климат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2015 году)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10. Основное мероприятие Минэконом-         2013   2020  1. Повышение качества    Снижение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1.10 "Формирование и развития России                 обеспечения              эффективности        мероприятия обеспечит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федеральной                                 государственных и        расходования         достижение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контрактной системы"                                 муниципальных нужд за    бюджетных средств    показателя "Оценка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счет реализации                               Российской Федерации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системного подхода к                          рейтинге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формированию, заключению                      конкурентоспособности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исполнению                                  стран Всемирного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                             экономического форума"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прозрачности всего цикла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закупок от планирования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 приемки и анализа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контрактных результатов;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3. Предотвращение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коррупции и других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злоупотреблений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нужд;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Формирование единой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федеральной контрактной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обеспечивающей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обработку,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хранение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предоставление данных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всех этапах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осуществления закупок</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36" w:name="Par5699"/>
      <w:bookmarkEnd w:id="236"/>
      <w:r>
        <w:rPr>
          <w:rFonts w:ascii="Courier New" w:hAnsi="Courier New" w:cs="Courier New"/>
          <w:sz w:val="18"/>
          <w:szCs w:val="18"/>
        </w:rPr>
        <w:t xml:space="preserve">                                Подпрограмма 2 "Развитие малого и среднего предпринимательства"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Основное мероприятие Минэконом-         2013   2020  Количество вновь         Снижение поступлений Доля среднесписочной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2.1 "Федеральная     развития                        созданных рабочих мест   страховых взносов и  численности работников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финансовая программа России                          (включая вновь           сокращение           (без внешних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поддержки малого и                                   зарегистрированных       поступлений по       совместителей), занятых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индивидуальных           НДФЛ, повышение      на микро, малых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предпринимателей) в      социальной           средних предприятиях,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секторе малого и         напряженности и      у индивидуальных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увеличение разрыва   предпринимателей,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при  доходов населения    общей численности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подпрограммы                       занятого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составит                                      возрастет с 26,7%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 2016 года не менее                         2013 году до 27,4%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200 тыс. рабочих мест                         2015 году и 29,3%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ежегодно, с 2016 до 2020                      2020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года - не менее 150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тыс. рабочих мест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ежегодно</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 Основное мероприятие Минэконом-         2013   2020  Будут разработаны:       1. Замедление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2.2                  развития России                 - упрощенные стандарты   темпов роста ВВП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бухгалтерской            2. Снижение доходов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в                                   отчетности;              муниципальных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малого и                                       - принципы и механизмы   бюджетов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передачи на аутсорсинг   3. Уход малых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работ (услуг) компаниям  предприятий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 государственным        "теневой" сектор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участием, утвердившим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Произойдет увеличение: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количества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индивидуальных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находящихся на патентной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системе налогообложения;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количества размещаемых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корпорациями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монополиями заказов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у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количества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создаваемых молодыми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людьми в возрасте до 30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Будут совершенствованы: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специальные режимы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налогообложения;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законодательство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отчуждению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муниципального имущества,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выкупаемого субъектами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нормативная правовая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база Центрального Банка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регулирующая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отношения в секторе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трудовое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регулирующее отношения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секторе малого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 методика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наблюдений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деятельностью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37" w:name="Par5779"/>
      <w:bookmarkEnd w:id="237"/>
      <w:r>
        <w:rPr>
          <w:rFonts w:ascii="Courier New" w:hAnsi="Courier New" w:cs="Courier New"/>
          <w:sz w:val="18"/>
          <w:szCs w:val="18"/>
        </w:rPr>
        <w:t xml:space="preserve">                        Подпрограмма 3 "Создание благоприятных условий для развития рынка недвижимости"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 Основное мероприятие Росреестр          2013   2020  Создание единой системы  Сохранение низкого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3.1 "Обеспечение                                     государственной          уровня качества      реализации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функций по                                           регистрации прав на      предоставления и     отражают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государственному                                     недвижимое имущество и   доступности          "Доля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кадастровому учету и                                 сделок с ним; Повышение  государственных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качества предоставления  услуг по             поставленных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и доступности            государственной      кадастровый учет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услуг по регистрации прав на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недвижимое имущество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на      и сделок с ним и     документов, поданных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недвижимое имущество и   государственному     заявителями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сделок с ним и           кадастровому учету   электронном виде,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государственному         недвижимого          общем объеме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кадастровому учету       имущества, условий   поставленных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недвижимого имущества и  для заявителей       кадастровый учет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создания комфортных                           объектов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заявителей                        "Доля лиц, положительно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оценивающих качество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работы регистрационных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"Срок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оказываемых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через Интернет",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 Единого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реестра прав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недвижимое имущество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сделок с ним,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кадастра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заявителям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электронном виде, 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общем объеме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14. Основное мероприятие Росреестр          2013   2020  Повышение эффективности  Не будут достигнуты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3.2.                                                 использования земельных  цели, определенные   реализации данного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"Институциональное                                   ресурсов путем           </w:t>
      </w:r>
      <w:hyperlink r:id="rId336" w:history="1">
        <w:r>
          <w:rPr>
            <w:rFonts w:ascii="Courier New" w:hAnsi="Courier New" w:cs="Courier New"/>
            <w:color w:val="0000FF"/>
            <w:sz w:val="18"/>
            <w:szCs w:val="18"/>
          </w:rPr>
          <w:t>постановлением</w:t>
        </w:r>
      </w:hyperlink>
      <w:r>
        <w:rPr>
          <w:rFonts w:ascii="Courier New" w:hAnsi="Courier New" w:cs="Courier New"/>
          <w:sz w:val="18"/>
          <w:szCs w:val="18"/>
        </w:rPr>
        <w:t xml:space="preserve">       основного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в сфере                                     обеспечения органов      Правительства        отражает показатель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государственной власти,  Российской Федерации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земельными                                           органов местного         от 28.11.2002 N 846  "Изменение общей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ресурсами"                                           самоуправления и других  "Об утверждении      площади земель,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заинтересованных лиц     положения об         фактическое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актуализированной        осуществлении        использование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информацией о состоянии  государственного     состояние которых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использовании земель   мониторинга земель"; изучено и на которые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возникновение        разработаны прогнозы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проблем, связанных   даны рекомендации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деградацией        предупреждению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земель, выводом этих устранению негативных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земель из оборота,   процессов, по отношению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ухудшением           к общей площади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экологической        указанных земель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обстановки           предыдущем году"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15. Основное мероприятие Росреестр          2013   2020  Создание                 Приостановится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3.3. "Развитие                                       высокоэффективной        создание и           реализации данного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инфраструктуры                                       системы геодезического и обновление           основного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пространственных                                     картографического        государственных      отражает показатель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данных Российской                                    обеспечения Российской   топографических карт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Федерации                и планов, являющихся "Обеспеченность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основой              территории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Федерации цифровыми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кадастра             топографическими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недвижимости и       картами открытого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навигационных карт.  пользования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Тем самым будет      минимальным сроком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нанесен ущерб        соответствия не более 5</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           лет (нарастающим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экономическому       итогом)"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развитию страны, 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обороноспособности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безопасности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16. Основное мероприятие Росреестр          2013   2014  Создание единой системы  Замедление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3.4 "Развитие единой                                 государственной          процесса создания    показатели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государственной                                      регистрации прав на      единой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регистрации                                  недвижимое имущество и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 и кадастрового                                  сделок с ним; повышение  регистрации прав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учета недвижимости"                                  качества предоставления  недвижимое имущество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доступности            и сделок с ним;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услуг по снижение уровня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на      предоставления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недвижимое имущество и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сделок с ним и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государственному         услуг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кадастровому учету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недвижимого имущества и  регистрации прав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создания комфортных      недвижимое имущество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заявителей.  и сделок с ним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Реализация мероприятий   государственному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дорожной карты           кадастровому учету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"Оптимизация процедур    недвижимого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имущества, условий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в том    для заявителей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числе: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Оптимизация процедуры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кадастрового учета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также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клиентоориентированности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и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оказания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в целом.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Создание единой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комплекса нормативных,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достоверности сведений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Единого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Реестра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актуальности и полноты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 содержащихся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ЕФИСН.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процедуры подачи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документов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кадастрового учета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Переход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взаимодействия учетно-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регистрационной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заявителями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межведомственному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с другими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органами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и 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сведений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 ГКН и ЕГРП</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17. Основное мероприятие Минэконом-         2013   2020  В рамках реализации      Снижение качества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3.5                  развития России                 мероприятия планируется  государственного     показатели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деятельность по          управления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нормативно-правового                                 совершенствованию        указанных сферах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 в                                      нормативно-правовой базы земельных отношений,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сферах земельных                                     в сфере государственного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отношений,                                           кадастрового учета,      кадастрового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государственной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кадастрового учета,                                  регистрации прав на      недвижимости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на                                  недвижимое имущество, а  регистрации прав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недвижимое имущество                                 также законодательства,  недвижимое имущество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сделок с ним,                                      регулирующего земельные  и сделок с ним,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геодезии,                                            правоотношения,          геодезии,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картографии и                                        инфраструктуру           картографии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инфраструктуры                                       пространственных данных, инфраструктуры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пространственных                                     отрасль геодезии и       пространственных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данных Российской                                    картографии, в том       данных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числе: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условий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земельных участков,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сочетающегося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общественными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потребностями 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устойчивым развитием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гражданского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оборота земельных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участков, и в целом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недвижимого имущества,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наименьшими издержками,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обеспечивающими защиту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 на недвижимое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имущество, имущественных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интересов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правообладателей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земельных участков,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налогообложение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недвижимости, поддержку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рынка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условий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сбора и обновления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пространственных 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информационных ресурсах,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осуществление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геодезических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картографических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назначения,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 также для обеспечения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доступа к таким данным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38" w:name="Par5979"/>
      <w:bookmarkEnd w:id="238"/>
      <w:r>
        <w:rPr>
          <w:rFonts w:ascii="Courier New" w:hAnsi="Courier New" w:cs="Courier New"/>
          <w:sz w:val="18"/>
          <w:szCs w:val="18"/>
        </w:rPr>
        <w:t xml:space="preserve">                        Подпрограмма 4 "Совершенствование государственного и муниципального управления"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18. Основное мероприятие Минэконом-         2013   2020  1. Оптимизация           Снижение качества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4.1                  развития России                 исполнения               государственного     удовлетворенности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государственных          управления.          граждан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(муниципальных) функций  Неудовлетворенность  Федерации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 предоставления         населения качеством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и исполнения                                   государственных          предоставляемых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(муниципальных) услуг;   государством услуг   муниципальных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функций"                                             2. Повышение качества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предоставляемых органами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власти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 Основное мероприятие Минэконом-         2013   2020  1. Повышение гарантий    Снижение             Среднее число обращений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4.2 "Снижение        развития России                 защиты прав юридических  инвестиционного      представителей бизнес-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                                     лиц и индивидуальных     климата. Создание    сообщества в орган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барьеров"                                            предпринимателей при     административных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проведении               барьеров для бизнеса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контроля (надзора) и                          самоуправления)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муниципального контроля;                      получения одной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Совершенствование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контроля и                            (муниципальной) услуги,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надзора, предполагающее                       связанной со сферой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сокращение                                    предпринимательской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ограничений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 Основное мероприятие Федеральная        2013   2020  Формирование единой      Снижение качества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4.3 "Формирование    служба по                       национальной системы     результатов работ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единой национальной  аккредитации                    аккредитации,            по оценке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(Росаккредитация)               соответствующей          соответствия,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аккредитации"                                        международным            снижение уровня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стандартам,              безопасности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способствующей           продукции. Рост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обеспечению              издержек органов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международного признания оценке соответствия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результатов деятельности на аккредитацию.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аккредитованных лиц,     Сохранение барьеров,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повышению                препятствующих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конкурентоспособности    выходу на внешние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экономики и   рынки из-за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созданию условий для     отсутствия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международного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предпринимательской      признания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повышения  результатов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товаров, работ, соответствия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39" w:name="Par6033"/>
      <w:bookmarkEnd w:id="239"/>
      <w:r>
        <w:rPr>
          <w:rFonts w:ascii="Courier New" w:hAnsi="Courier New" w:cs="Courier New"/>
          <w:sz w:val="18"/>
          <w:szCs w:val="18"/>
        </w:rPr>
        <w:t xml:space="preserve">                                           Подпрограмма 5 "Стимулирование инноваций"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21. Основное мероприятие Минэконом-         2013   2020  Будет обеспечен          Сохранится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5.1 "Обеспечение     развития России                 мониторинг реализации    фрагментарность и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координации                                          </w:t>
      </w:r>
      <w:hyperlink r:id="rId337" w:history="1">
        <w:r>
          <w:rPr>
            <w:rFonts w:ascii="Courier New" w:hAnsi="Courier New" w:cs="Courier New"/>
            <w:color w:val="0000FF"/>
            <w:sz w:val="18"/>
            <w:szCs w:val="18"/>
          </w:rPr>
          <w:t>Стратегии</w:t>
        </w:r>
      </w:hyperlink>
      <w:r>
        <w:rPr>
          <w:rFonts w:ascii="Courier New" w:hAnsi="Courier New" w:cs="Courier New"/>
          <w:sz w:val="18"/>
          <w:szCs w:val="18"/>
        </w:rPr>
        <w:t xml:space="preserve"> инновационного некоординированность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инновационной                                        развития Российской      мер государственного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 Российской                                  Федерации до 2020 г.     стимулирования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Вырастет эффективность   инновационной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расходования бюджетных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Позволит перейти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отдельных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и мер в этой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области к формированию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целостной инновационной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22. Основное мероприятие Минэконом-         2013   2020  Увеличение               Определение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5.2 "Поддержка       развития России                 финансирования НИОКР за  принципиального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создания и                                           счет внебюджетных        направления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источников приведет к    совершенствования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 и                                   определению новых        отраслевого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научно-технологических   регулирования 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технологических                                      возможностей             будет обеспечено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платформ"                                            модернизации             достаточным уровнем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существующих             финансирования,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секторов и формирования  что замедлит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новых секторов           распространение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экономики.    перспективных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Будут сформированы новые технологий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партнерства в            модернизацию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инновационной сфере,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новые цепочки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формирования добавленной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 и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продукции (услуг) более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высокого передела.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Увеличится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координации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входящих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платформы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23. Основное мероприятие Минэконом-         2013   2020  Будет обеспечен          Сохранится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5.3 "Обеспечение     развития России                 мониторинг реализации    фрагментарность и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координации                                          Комплексной </w:t>
      </w:r>
      <w:hyperlink r:id="rId338" w:history="1">
        <w:r>
          <w:rPr>
            <w:rFonts w:ascii="Courier New" w:hAnsi="Courier New" w:cs="Courier New"/>
            <w:color w:val="0000FF"/>
            <w:sz w:val="18"/>
            <w:szCs w:val="18"/>
          </w:rPr>
          <w:t>программы</w:t>
        </w:r>
      </w:hyperlink>
      <w:r>
        <w:rPr>
          <w:rFonts w:ascii="Courier New" w:hAnsi="Courier New" w:cs="Courier New"/>
          <w:sz w:val="18"/>
          <w:szCs w:val="18"/>
        </w:rPr>
        <w:t xml:space="preserve">    некоординированность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развития биотехнологий в мер государственного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Комплексной                                          Российской Федерации.    стимулирования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339" w:history="1">
        <w:r>
          <w:rPr>
            <w:rFonts w:ascii="Courier New" w:hAnsi="Courier New" w:cs="Courier New"/>
            <w:color w:val="0000FF"/>
            <w:sz w:val="18"/>
            <w:szCs w:val="18"/>
          </w:rPr>
          <w:t>программы</w:t>
        </w:r>
      </w:hyperlink>
      <w:r>
        <w:rPr>
          <w:rFonts w:ascii="Courier New" w:hAnsi="Courier New" w:cs="Courier New"/>
          <w:sz w:val="18"/>
          <w:szCs w:val="18"/>
        </w:rPr>
        <w:t xml:space="preserve"> развития                                   Вырастет эффективность   развития сектора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биотехнологий в                                      расходования бюджетных   биотехнологий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средств в данной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период до 2020                                    Позволит перейти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года"                                                реализации отдельных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мероприятий по поддержке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сферы к формированию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целостной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биоэкономики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24. Основное мероприятие Минэконом-         2013   2020  Повысится глобальная     Низкие темпы роста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5.4 "Стимулирование  развития России                 конкурентоспособность    большинства секторов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инноваций в                                          компаний.                экономики.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компаниях с                                          Увеличится спрос на      Низкие темпы роста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государственным                                      инновации в экономике,   экспорта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участием"                                            крупные компании с       высокотехнологичных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государственным участием товаров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станут проводником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внедрения новых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технологий и создания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новых товаров и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25. Основное мероприятие Минэконом-         2013   2020  Произойдет               Сохранится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 "Мероприятия по  развития России                 диверсификация экономики зависимость от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проектов                                  и внешнеторгового        конъюнктуры мировых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Комиссии при                                         оборота, снизится доля   товарных рынков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Президенте                                           сырьевого экспорта.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Формирование спроса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модернизации и                                    проекты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технологическому                                     конкурентных преимуществ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развитию экономики                                   по приоритетным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направлениям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способным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обеспечить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мировое лидерство</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26. Основное мероприятие Минэконом-         2013   2020  Коммерциализация научных Низкие темпы роста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5.6 "Создание и      развития России                 исследований и создания  инновационной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институтов                                  новых предприятий.       активности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инфраструктур,                                     Вырастет эффективность   предприятий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обеспечивающих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запуск и работу                                      поддержки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                                      исследовательской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лифта"                                               деятельности. Снизятся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издержки предприятий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внедрении результатов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исследовательской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обеспечена поддержка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всех стадиях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разработки и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передача от одного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института развития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другому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27. Основное мероприятие Минэконом-         2013   2020  Стимулирование спроса на Низкие темпы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5.7 "Повышение       развития России                 инновационную продукцию. коммерциализации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инновационности                                      Позволит существенно     исследований и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поднять уровень          разработок 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закупок"                                             национальной             распространения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технологической базы,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повысить скорость и      технологий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качество экономического  продукции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роста за счет повышения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конкурентоспособности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предприятий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28. Основное мероприятие Минэконом-         2013   2020  Регионы, достигнувшие    Не будет обеспечена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5.8 "Поддержка       развития России                 значительных результатов концентрация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регионов -                                           в разработке и           бюджетных средств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реализации программ      на приоритетах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лидеров"                                             инновационного развития,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получат дополнительную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финансовую поддержку,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что будет являться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стимулом для расширения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29. Основное мероприятие Минэконом-         2013   2020  Научное обеспечение      Снижение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5.9 "Проведение      развития России                 реализации мероприятий   обоснованности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исследований в                                       подпрограммы и           принятия             способствует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целях инновационного                                 государственной          управленческих       достижению всех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экономики"                                  программы в целом        решений в сфере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экономической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 снижение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прогнозов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30. Основное             Роспатент          2013   2020  Формирование единых      Не будет обеспечена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5.10                                     принципов и правил       концентрация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"Предоставление                                      взаимодействия между     бюджетных средств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государственных                                      Роспатентом,             на приоритетах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в сфере                                        государственными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охраны                                      заказчиками и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объектов                                             организациями по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вопросам учета, правовой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охраны, порядка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их                                 использования и защиты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и повышение                                 прав на результаты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интеллектуальной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защиты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интересов                                            создаваемые и (или)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государства при                                      используемые в ходе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использовании                                        военно-технического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результатов НИОКТР                                   сотрудничества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военного,                                            внешнеэкономической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специального и                                       деятельности в отношении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двойного назначения"                                 контролируемой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продукции.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Сохранение сроков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проведения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на объекты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прогнозируемом росте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объема их поступления,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и выдаваемых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охранных документов,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технологического ресурса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Роспатента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31. Основное мероприятие Минфин России      2013   2020  Выполнение               Не будет обеспечена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5.11 "Выполнение и                                   фундаментальных и        концентрация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прикладных научных       бюджетных средств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исследований в                                       исследований             на приоритетах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Сколковском                                          по приоритетным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институте науки                                      направлениям развития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технологий в                                       науки и технологий в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целях научного                                       целях создания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конкурентоспособных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процессов российской                                 продуктов и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                                           Создание уникальных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исследовательских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центров для выполнения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совместно с иностранными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партнерами перспективных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исследований мирового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уровня.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привлечению ведущих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зарубежных ученых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работы в российском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секторе исследований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разработок, а также иных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стимулирующих развитие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российском секторе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исследований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разработок компетенций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мирового уровня за счет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повышения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сотрудничества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32. Основное мероприятие Минэконом-         2013   2020  Повышение эффективности  Не будет обеспечена  Увеличение значения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5.12 "Повышение      развития России                 функционирования         концентрация         всех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сформированной системы   бюджетных средств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институтов развития в    на приоритетах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институтов развития                                  сфере инноваций.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сфере инноваций"                                   Содействие в реализации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проектов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всех стадиях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 цикла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условий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стимулирования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инноваций на принципах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частно-государственного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партнерства.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расходования средств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инноваций.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отвечающих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задачам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0" w:name="Par6265"/>
      <w:bookmarkEnd w:id="240"/>
      <w:r>
        <w:rPr>
          <w:rFonts w:ascii="Courier New" w:hAnsi="Courier New" w:cs="Courier New"/>
          <w:sz w:val="18"/>
          <w:szCs w:val="18"/>
        </w:rPr>
        <w:t xml:space="preserve">                             Подпрограмма 6 "Повышение эффективности функционирования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монополий и иных регулируемых организаций и развитие стимулирующего регулирования"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33. Основное мероприятие    ФСТ России      2013   2020  Обеспечение стабильного  Отсутствие           Реализация данного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6.1 "Внедрение                                       государственного         правовых оснований   основного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комплексного                                 регулирования и контроля для государственного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стимулирующего                                       за ценами и тарифами в   регулирования цен    показатели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                                       установленных            (тарифов) на товары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законодательством        (услуги)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сферах. Для обеспечения  естественных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стабильного              монополий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 цен и      осуществляющих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тарифов будет            регулируемые виды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осуществляться комплекс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установленных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сферах, включая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электроэнергетическую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отрасль, газовую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нефтяную отрасль,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транспорт, общедоступную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электросвязь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общедоступную почтовую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связь, сферу тепло-,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водоснабжения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водоотведения,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транспортную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безопасность, оборонный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комплекс и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значимые товары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34. Основное мероприятие    ФСТ России      2013   2020  Обеспечение правового    Сохранение низкого   Реализация данного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6.2 "Повышение                                       регулирования в сфере    качества             основного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государственного         предоставляемых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                                     регулирования цен        товаров и услуг, а   показатели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естественных                                         (тарифов) на товары      также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монополий и                                          (услуги) в соответствии  недостаточной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иных организаций,                                    с законодательством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осуществляющих                                       Российской Федерации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регулируемые                                         контроль за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виды деятельности"                                   применением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35. Поэтапный переход к     ФСТ России      2013   2020</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регулированию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основе долгосрочного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периода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6.3.1.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теплоснабжения;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6.3.2.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водоснабжения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водоотведения;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6.3.3. в газовой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отрасли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1" w:name="Par6323"/>
      <w:bookmarkEnd w:id="241"/>
      <w:r>
        <w:rPr>
          <w:rFonts w:ascii="Courier New" w:hAnsi="Courier New" w:cs="Courier New"/>
          <w:sz w:val="18"/>
          <w:szCs w:val="18"/>
        </w:rPr>
        <w:t xml:space="preserve">                                       Подпрограмма 7 "Кадры для инновационной экономики"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36. Основное мероприятие Минэконом-         2013   2020  Подготовка не менее      Низкое качество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7.1 "Подготовка      развития России                 5 000 управленцев в      управления и не      подпрограммы "Число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 менее 5 000       ФБУ                             образовательных          конкурентоспособ-    управленцев,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управленцев ежегодно "Федеральный                    учреждениях в            ность российских     подготовленных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(обучение в форме    ресурсный                       соответствии с           предприятий,         соответствии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професиональной      центр по                        Государственным </w:t>
      </w:r>
      <w:hyperlink r:id="rId340" w:history="1">
        <w:r>
          <w:rPr>
            <w:rFonts w:ascii="Courier New" w:hAnsi="Courier New" w:cs="Courier New"/>
            <w:color w:val="0000FF"/>
            <w:sz w:val="18"/>
            <w:szCs w:val="18"/>
          </w:rPr>
          <w:t>планом</w:t>
        </w:r>
      </w:hyperlink>
      <w:r>
        <w:rPr>
          <w:rFonts w:ascii="Courier New" w:hAnsi="Courier New" w:cs="Courier New"/>
          <w:sz w:val="18"/>
          <w:szCs w:val="18"/>
        </w:rPr>
        <w:t xml:space="preserve">   снижение качества    Государственным </w:t>
      </w:r>
      <w:hyperlink r:id="rId341" w:history="1">
        <w:r>
          <w:rPr>
            <w:rFonts w:ascii="Courier New" w:hAnsi="Courier New" w:cs="Courier New"/>
            <w:color w:val="0000FF"/>
            <w:sz w:val="18"/>
            <w:szCs w:val="18"/>
          </w:rPr>
          <w:t>планом</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переподготовки и     организации                     подготовки               реализации проектов  подготовки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повышения            подготовки                      управленческих кадров    в инновационных      управленческих кадров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квалификации) в      управленческих                  для организаций          секторах экономики,  для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      кадров"                         народного хозяйства      невозможность        народного хозяйства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учреждениях,                                         Российской Федерации     финансирования       всем типам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поэтапное увеличение                                 по всем типам            российскими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количества                                           образовательных          институтами развития программ",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программ, увеличение     инновационных        управленцев,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обучающихся по                                       количества специалистов, проектов             подготовленных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проектно-                                            обучающихся по проектно-                      сферы здравоохранения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ориентированным                                      ориентированным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программам, с                                        программам с применением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применением                                          современных методов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современных                                          обучения до 15%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                                      общего количества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технологий,                                          специалистов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основанных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активных методах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обучения и др."</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37. Основное мероприятие Минэконом-         2013   2020  Проведение зарубежных    Уменьшение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7.2 "Организация и   развития                        стажировок российских    количества контактов подпрограммы "Число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России                          специалистов до 600      с зарубежными        управленцев, прошедших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зарубежных           ФБУ                             человек.                 бизнес-партнерами в  зарубежные стажировки,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стажировок           "Федеральный                    Приобретение авиа- и     российских регионах, как в рамках взаимных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российских           ресурсный центр                 ж/д билетов, организация невозможность        обменов, так и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в       по организации                  визовой поддержки        реализации бизнес-   проектных стажировок",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рамках взаимных      подготовки                      российских специалистов, проектов в целях     "Количество управленцев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обменов с            управленческих                  направляемых на          развития экономики   в сфере здравоохранения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иностранными         кадров"                         зарубежные стажировки    субъектов Российской и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государствами,                                       как в рамках взаимных    Федерации, требующих прошедших зарубежные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целевых проектных                                    обменов, так и на        привлечения          стажировки", "Число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стажировок на основе                                 целевые проектные        инвестиций и бизнес- заключенных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конкурсного отбора                                   стажировки, организация  партнеров из         специалистами,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стажировок                                 визовой поддержки приема других регионов или  прошедшими зарубежные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иностранных специалистов стран                стажировки, договоров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управленцев на                                       на стажировки в ведущих                       контрактов в течение 3</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российских                                           российских организациях                       лет после окончания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предприятиях,                                        в рамках взаимных                             зарубежных стажировок"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внутрироссийских                                     обменов до 700 человек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стажировок и др."                                    Проведение стажировок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иностранных специалистов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рамках взаимных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обменов на территории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более 125 человек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зарубежных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целевых проектных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стажировок российских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не менее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125 человек, включая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инновационные стажировки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США не более 50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человек</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38. Основное мероприятие ФБУ                2013   2020  Обеспечение дальнейшего  Низкое качество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7.3 "Повышение       "Федеральный                    направления              подготовки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ресурсный центр                 автоматизации            специалистов по всем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      по организации                  Государственного </w:t>
      </w:r>
      <w:hyperlink r:id="rId342" w:history="1">
        <w:r>
          <w:rPr>
            <w:rFonts w:ascii="Courier New" w:hAnsi="Courier New" w:cs="Courier New"/>
            <w:color w:val="0000FF"/>
            <w:sz w:val="18"/>
            <w:szCs w:val="18"/>
          </w:rPr>
          <w:t>плана</w:t>
        </w:r>
      </w:hyperlink>
      <w:r>
        <w:rPr>
          <w:rFonts w:ascii="Courier New" w:hAnsi="Courier New" w:cs="Courier New"/>
          <w:sz w:val="18"/>
          <w:szCs w:val="18"/>
        </w:rPr>
        <w:t xml:space="preserve">   типам                информационных баз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и контроль  подготовки                      подготовки               образовательных      лучших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подготовки  управленческих                  управленческих кадров    программ и           проектов по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специалистов"        кадров"                         для организаций          проводимых           модернизационных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народного хозяйства по   стажировок,          процессов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направлению учебно-      отсутствие           здравоохранения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методического            социального и        образования ("банк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             экономического       проектов") для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усовершенствование       эффекта от           последующего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электронной библиотеки в реализации Программы тиражирования",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качестве равнодоступной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учебно-методической                           учреждений, участвующих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основы образовательного                       в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процесса.                                     Государственного </w:t>
      </w:r>
      <w:hyperlink r:id="rId343"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Внедрение 2                                   подготовки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 модулей,                      управленческих кадров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позволяющих сформировать                      для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 обучающихся базовые                         народного хозяйства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управленческие и                              Российской Федерации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предпринимательские                           внедривших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компетенции, повысить                         образовательный процесс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эффективность обучения                        современные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 счет более гибкого                         образовательные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графика учебного                              технологии, основанные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процесса (возможности                         на методах активного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обучения слушателей в                         обучения"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удаленном режиме, через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Интернет). 4 семинара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конференция с участием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 менее 100 человек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каждом мероприятии.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Оценка эффективности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учреждений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39. Основное мероприятие ФБУ                2013   2013  Усовершенствованная и    Невозможность        Уменьшение количества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7.4 "Информационно-  "Федеральный                    модернизированная        корректировки и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технологическое      ресурсный                       информационная система,  постоянного          учреждений, внедривших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центр по                        предназначенная для      совершенствования    в образовательный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подпрограммы,        организации                     работы с анкетами        обучения по          процесс современные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и ведение   подготовки                      слушателей, региональных Программе, снижение  образовательные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 данных           управленческих                  комиссий по подготовке   качества проводимого технологии, основанные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участников           кадров"                         управленческих кадров,   конкурсного отбора   на методах активного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образовательных          специалистов на      обучения. Отсутствие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подпрограммы,                                        учреждений,              обучение по          информации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оценка эффективности                                 информационного          Программе,           заключенных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подпрограммы"                                        сопровождения процедур   отсутствие           специалистами,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w:t>
      </w:r>
      <w:hyperlink r:id="rId344" w:history="1">
        <w:r>
          <w:rPr>
            <w:rFonts w:ascii="Courier New" w:hAnsi="Courier New" w:cs="Courier New"/>
            <w:color w:val="0000FF"/>
            <w:sz w:val="18"/>
            <w:szCs w:val="18"/>
          </w:rPr>
          <w:t>плана</w:t>
        </w:r>
      </w:hyperlink>
      <w:r>
        <w:rPr>
          <w:rFonts w:ascii="Courier New" w:hAnsi="Courier New" w:cs="Courier New"/>
          <w:sz w:val="18"/>
          <w:szCs w:val="18"/>
        </w:rPr>
        <w:t>,  статистического      прошедшими зарубежные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создание библиотеки      учета реализации     стажировки, договоров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тестов, внедрения        Программы            контрактов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адаптивного                                   зарубежными партнерами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тестирования.                                 в течение 3 лет после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Аналитический отчет хода                      окончания зарубежных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этапов                             стажировок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w:t>
      </w:r>
      <w:hyperlink r:id="rId345"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управленческих кадров,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оценка изменений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(карьерных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личностных),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произошедших благодаря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обучению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w:t>
      </w:r>
      <w:hyperlink r:id="rId346" w:history="1">
        <w:r>
          <w:rPr>
            <w:rFonts w:ascii="Courier New" w:hAnsi="Courier New" w:cs="Courier New"/>
            <w:color w:val="0000FF"/>
            <w:sz w:val="18"/>
            <w:szCs w:val="18"/>
          </w:rPr>
          <w:t>плана</w:t>
        </w:r>
      </w:hyperlink>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оценка изменений,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произошедших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предприятиях, прежде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всего, экономических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результатов, оценка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влияния участия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w:t>
      </w:r>
      <w:hyperlink r:id="rId347"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экономическое положение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РФ</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40. Основное мероприятие Минэконом-         2013   2020  Нормативные правовые     Невозможность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7.5 "Управление и    развития России                 акты Правительства       реализации           показатели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нормативное правовое                                 Российской Федерации и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Минэкономразвития        Программы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подпрограммы"                                        России, направленные на  очередном финансовом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дальнейшее               году, дальнейшего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развития Программы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w:t>
      </w:r>
      <w:hyperlink r:id="rId348" w:history="1">
        <w:r>
          <w:rPr>
            <w:rFonts w:ascii="Courier New" w:hAnsi="Courier New" w:cs="Courier New"/>
            <w:color w:val="0000FF"/>
            <w:sz w:val="18"/>
            <w:szCs w:val="18"/>
          </w:rPr>
          <w:t>плана</w:t>
        </w:r>
      </w:hyperlink>
      <w:r>
        <w:rPr>
          <w:rFonts w:ascii="Courier New" w:hAnsi="Courier New" w:cs="Courier New"/>
          <w:sz w:val="18"/>
          <w:szCs w:val="18"/>
        </w:rPr>
        <w:t xml:space="preserve">   соответствии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подготовки               потребностями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управленческих кадров    направлениями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организаций          модернизации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народного хозяйства и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 сферы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(здравоохранение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образование)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Выполнение протокольных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Комиссии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по организации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управленческих кадров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народного хозяйства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 сферы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(здравоохранение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образование)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41. Основное мероприятие Минэконом-         2013   2014  Подготовка не менее      Низкая эффективность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7.6 "Подготовка      развития                        4 000 управленцев в      реализации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управленческих       России                          сфере здравоохранения и  региональных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кадров в сфере       ФГБОУ                           образования.             программ             управленцев,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здравоохранения      ВПО                             Проведение не менее 200  модернизации         подготовленных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образования"       "Российская                     зарубежных стажировок    здравоохранения      сферы здравоохранения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академия                        для управленцев в сфере  субъектов Российской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народного                       здравоохранения и        Федерации и          "Количество управленцев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хозяйства и                     образования              модернизации         в сфере здравоохранения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региональных систем  и образования,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службы при                                               общего образования,  прошедших зарубежные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Правительстве                                            неэффективное        стажировки"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использование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средств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предусмотренные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эти цели,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необеспечение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высокого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медицинских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2" w:name="Par6524"/>
      <w:bookmarkEnd w:id="242"/>
      <w:r>
        <w:rPr>
          <w:rFonts w:ascii="Courier New" w:hAnsi="Courier New" w:cs="Courier New"/>
          <w:sz w:val="18"/>
          <w:szCs w:val="18"/>
        </w:rPr>
        <w:t xml:space="preserve">                     Подпрограмма 8 "Совершенствование системы государственного стратегического управления"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42. Основное мероприятие Минэконом-         2013   2020  утверждение нормативной  Слабая координация   Реализация данного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8.1 "Развитие        развития России                 правовой базы,           стратегического и    основного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обеспечивающей           бюджетного           будет способствовать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стратегического                                      реализацию федерального  планирования, низкий достижению значений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планирования"                                        закона "О                уровень расходов     всех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государственном          федерального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стратегическом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планировании" (в течение сформированных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шести месяцев с момента  программному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его принятия в           принципу, снижение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установленном порядке);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утверждение и реализация использования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программ бюджетных средств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учетом приоритетов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349" w:history="1">
        <w:r>
          <w:rPr>
            <w:rFonts w:ascii="Courier New" w:hAnsi="Courier New" w:cs="Courier New"/>
            <w:color w:val="0000FF"/>
            <w:sz w:val="18"/>
            <w:szCs w:val="18"/>
          </w:rPr>
          <w:t>Стратегии</w:t>
        </w:r>
      </w:hyperlink>
      <w:r>
        <w:rPr>
          <w:rFonts w:ascii="Courier New" w:hAnsi="Courier New" w:cs="Courier New"/>
          <w:sz w:val="18"/>
          <w:szCs w:val="18"/>
        </w:rPr>
        <w:t xml:space="preserve">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до 2020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утвержденной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распоряжением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от 08.12.2011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N 2227-р;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внедрение механизмов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общественного обсуждения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разработки и мониторинга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документов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ориентация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достижение долгосрочных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целей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межведомственной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межуровневой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координации;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расходов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реализацию утвержденных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программ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исключением расходов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содержание центральных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аппаратов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территориальных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не менее 95% расходов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бюджета на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2015 год и последующие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которых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улучшилась в отчетном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периоде,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в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 в ходе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мониторинга и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были выявлены проблемы,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не менее 80%;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доля законопроектов,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включенных в план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законопроектной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РФ,</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подготавливаемых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 с мерами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предусмотренными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программами,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включенных в план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законопроектной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 не менее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75%</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43. Основное мероприятие Минэконом-         2013   2020  Разработка прогнозов     Подготовка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8.2 "Разработка      развития России                 социально-экономического недостоверных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прогнозов социально-                                 развития Российской      прогнозов            способствует достижению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экономического                                       Федерации, повышение их                       всех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Российской                                  обоснованности 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достоверности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44. Основное мероприятие Минэконом-         2013   2020  1. Улучшение координации Снижение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8.3 "Реализация      развития России                 действий федеральных и   эффективности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механизмов                                           региональных органов     стратегического      способствует достижению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стратегического                                      власти при реализации    управления           всех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управления                                           стратегических проектов  региональным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                                           развития субъектов       развитием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экономическим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развитием субъектов                                  2. Улучшение состояния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территориального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планирования;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Улучшение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инфраструктуры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субъектах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реализуемых субъектами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приоритетных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Минимизация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отклонения прогнозных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значений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фактических</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45. Основное мероприятие Минэконом-         2013   2020  Закрепление в Стратегиях Отсутствие четкой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8.4 "Разработка      развития России                 развития и иных          государственной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предложений по                                       отраслевых документах    политики в сфере     способствует достижению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совершенствованию и                                  приоритетов              развития отдельных   всех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участие в реализации                                 государственной политики секторов экономики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в сфере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 в отдельных                                 секторов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секторах экономики"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модернизацию секторов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диверсификации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конкурентоспособности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46. Основное мероприятие Минэконом-         2013   2020  Повышение качества       Отсутствие           Влияет на все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8.5 "Разработка      развития России                 законопроектов,          эффективной политики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предложений по                                       стратегических и         в социальной сфере   госпрограммы, а надо на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совершенствованию и                                  концептуальных                                все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участие в реализации                                 документов, определяющих                      подпрограммы и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цели и механизмы                              показатель госпрограммы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 в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 сфере"                                    государственной политики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социальной сфере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47. Основное мероприятие Минэконом-         2013   2020  1. Утвержденная в        Отсутствие           Влияет на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8.6 "Формирование    развития России                 установленном порядке    федеральной адресной "Доля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расходов                                             федеральная адресная     инвестиционной       программ, эффективность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                                      инвестиционная           программы приведет к реализации которых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характера,                                           программа;               невозможности        улучшилась в отчетном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и                                       2. Сформированный        размещения заказов   периоде,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реализация                                           информационный ресурс    на поставку товаров, количестве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федеральной адресной                                 федеральной адресной     выполнение работ и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инвестиционной                                       инвестиционной           оказание услуг для   программ, в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 на                                         программы;               федеральных          которых в ходе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очередной год и                                      3. Предложения по        государственных      мониторинга и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плановый период"                                     бюджетным проектировкам  нужд                 были выявлены проблемы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части расходов                              (измеряется с 2013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инвестиционного                               для принятых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характера;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Отчетные данные о                          программ)",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ходе реализации                               объектов капитального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федеральной адресной                          строительства,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инвестиционной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                                     федеральную адресную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программу, по которым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итогам года 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начаты работы,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количестве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капитального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строительства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нужд,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федеральную адресную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48. Основное мероприятие Минэконом-         2013   2020  "утвержденные в          Отсутствие перечня   "доля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8.7 "Создание        развития России                 установленном порядке    федеральных целевых  капитального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ФЦП и ВЦП, перечень ФЦП, программ, подлежащих строительства,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эффективной                                          подлежащих               финансированию за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разработки и                                         финансированию за счет   счет средств         федеральную адресную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средств федерального     федерального бюджета инвестиционную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целевых                                  бюджета на очередной год                      программу, по которым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и целевых                                   и плановый период,                            по итогам года 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 ведомств"                                   перечень ЦПВ,                                 начаты работы,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предлагаемых к                                количестве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финансированию                                капитального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(полностью или частично)                      строительства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 бюджета принимаемых                        федеральных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обязательств, отчетные                        государственных нужд,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данные о ходе реализации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ФЦП"                                          федеральную адресную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программу"</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49. Основное мероприятие Минэконом-         2013   2020  Научно-техническая       ухудшение качества   Реализация основного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8.8 "Научно-         развития                        продукция в сфере        методологии,         мероприятия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аналитическое        России                          стратегического          используемой в       способствует достижению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развития                                 планирования,            рамках развития      всех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стратегического                                      прогнозирования,         стратегического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планирования и                                       экономического развития  управления,          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прогнозирования"                                     и инновационной          планирования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               прогнозирования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Научное обеспечение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мероприятий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подпрограммы и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 в целом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3" w:name="Par6745"/>
      <w:bookmarkEnd w:id="243"/>
      <w:r>
        <w:rPr>
          <w:rFonts w:ascii="Courier New" w:hAnsi="Courier New" w:cs="Courier New"/>
          <w:sz w:val="18"/>
          <w:szCs w:val="18"/>
        </w:rPr>
        <w:t xml:space="preserve">                              Подпрограмма 9 "Формирование официальной статистической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 Основное мероприятие Росстат            2013   2020  Обеспечение формирования Невыполнение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9.1 "Реализация                                      официальной              полномочий по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w:t>
      </w:r>
      <w:hyperlink r:id="rId350"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статистической           обеспечению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информации о социальных, представления в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экономических,           установленном        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демографических,         порядке официальной  "Уровень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экологических и других   статистической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общественных процессах в информации о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   социальных,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ходе выполнения более    экономических,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600 работ на основе      демографических,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данных не менее 260      экологических и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других общественных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процессах в          </w:t>
      </w:r>
      <w:hyperlink r:id="rId351"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наблюдений, включая      Российской           работ"; "Доля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работы по ведению и      Федерации            отчетности,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развитию Статистического Президенту           представляемой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 хозяйствующих   Российской           респондентами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Росстата,      Федерации,           крупными, средними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Правительству        предприятиями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отраслевых баз данных и  Российской           некоммерческими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регистров, разработке и  Федерации,           организациями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внедрению общероссийских Федеральному         электронном виде";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классификаторов технико- Собранию Российской  "Применение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экономической и          Федерации, иным      международно признанных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 информации, а органа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также вспомогательных    государственной      методологий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по созданию        власти, органам      стандартов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информационной базы      местного             (заполняемость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средствам массовой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организаций, включенных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 и       в Федеральный </w:t>
      </w:r>
      <w:hyperlink r:id="rId352" w:history="1">
        <w:r>
          <w:rPr>
            <w:rFonts w:ascii="Courier New" w:hAnsi="Courier New" w:cs="Courier New"/>
            <w:color w:val="0000FF"/>
            <w:sz w:val="18"/>
            <w:szCs w:val="18"/>
          </w:rPr>
          <w:t>план</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гражданам, а также   статистических работ,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международным        официальных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         ОЭСР)"</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51. Основное мероприятие Росстат            2013   2020  1. Подведение и          Отсутствие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9.2 "Подготовка,                                     опубликование итогов     официальной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Всероссийской переписи   статистической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населения 2010 года.     информации для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всероссийских                                        2. Подведение и          обеспечения принятия 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переписей населения                                  опубликование итогов     и реализации         "Уровень доступности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(микропереписей)"                                    выборочного              управленческих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статистического          решений в сфере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 "Социально-   социально-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демографическое          демографической и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обследование             экономической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(микроперепись           политики на всех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2015 года" о  уровнях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структуре населения по   государственной и    </w:t>
      </w:r>
      <w:hyperlink r:id="rId353"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возрасту и полу, уровню  муниципальной власти работ"; "Применение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образования, о брачно-                        международно признанных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семейных отношениях,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условиях                                      методологий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жизнедеятельности                             стандартов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инвалидов и других                            (заполняемость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показателях,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репрезентативных для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Российской Федерации и                        организаций, включенных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ее субъектов.                                 в Федеральный </w:t>
      </w:r>
      <w:hyperlink r:id="rId354" w:history="1">
        <w:r>
          <w:rPr>
            <w:rFonts w:ascii="Courier New" w:hAnsi="Courier New" w:cs="Courier New"/>
            <w:color w:val="0000FF"/>
            <w:sz w:val="18"/>
            <w:szCs w:val="18"/>
          </w:rPr>
          <w:t>план</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Использование итогов                          статистических работ,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микропереписи населения                       официальных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заинтересованными                             ОЭСР)"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федеральными органами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анализа выполнения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предусмотренных на II</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этапе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355" w:history="1">
        <w:r>
          <w:rPr>
            <w:rFonts w:ascii="Courier New" w:hAnsi="Courier New" w:cs="Courier New"/>
            <w:color w:val="0000FF"/>
            <w:sz w:val="18"/>
            <w:szCs w:val="18"/>
          </w:rPr>
          <w:t>Концепции</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демографической политики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период до 2025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корректировки сценарных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прогнозов, а также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расширения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текущей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отчетности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инвалидизации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Проведение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2020 года 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2018 году пробной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населения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52. Основное мероприятие Росстат            2014   2019  1. Доработка нормативных Отсутствие детальной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9.3 "Подготовка,                                     правовых документов,     статистической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методологических и       информации,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организационных          необходимой для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всероссийских                                        положений, программы     информационного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сельскохозяйственных                                 переписных листов на     обеспечения принятия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переписей"                                           основе результатов       управленческих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пробной                  решений в сфере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агропромышленного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2012 года.      комплекса, развития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Разработка            сельских территорий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программного обеспечения страны, оценки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обработки данных         продовольственной    </w:t>
      </w:r>
      <w:hyperlink r:id="rId356"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            безопасности страны  работ";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дополнительных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переписи 2016 года,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тиражирование                                 характеризующих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инструментария переписи,                      сельскохозяйственную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порядка организации                           деятельность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                                малого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разъяснительной работы,                       предпринимательства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изготовление                                  хозяйств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картографического                             обследуемых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материала.                                    межпереписной период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Проведение                                 применением выборочного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                                 метода";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2016 года.                           характеризующих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Подведение итогов                          состояние сельского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                                 хозяйства в разрезе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муниципальных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2016 года и их                       образований (сельские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официальное                                   городские поселения)"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опубликование.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Разработка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методологии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выборочных обследований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основе материалов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2016 года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53. Основное мероприятие Росстат            2013   2020  1. Формирование          Отсутствие надежного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9.4 "Разработка                                      показателей, включенных  инструмента для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таблиц                                       в мониторинг для         социально-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"затраты - выпуск" и                                 эффективности оценки     экономического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подготовка,                                          деятельности субъектов   прогнозирования и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бюджетного планирования. выработки мер по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2. Создание необходимого повышению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сплошного                                            информационного массива  эффективности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для реализации положений функционирования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статистического                                      </w:t>
      </w:r>
      <w:hyperlink r:id="rId357" w:history="1">
        <w:r>
          <w:rPr>
            <w:rFonts w:ascii="Courier New" w:hAnsi="Courier New" w:cs="Courier New"/>
            <w:color w:val="0000FF"/>
            <w:sz w:val="18"/>
            <w:szCs w:val="18"/>
          </w:rPr>
          <w:t>пункта 2 статьи 4</w:t>
        </w:r>
      </w:hyperlink>
      <w:r>
        <w:rPr>
          <w:rFonts w:ascii="Courier New" w:hAnsi="Courier New" w:cs="Courier New"/>
          <w:sz w:val="18"/>
          <w:szCs w:val="18"/>
        </w:rPr>
        <w:t xml:space="preserve">        российской экономики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 за                                        Федерального закона N    в целом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деятельностью                                        209-ФЗ от 24 июля 2007   и ее отдельных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малого и                                   г. "О развитии малого и  секторов,            </w:t>
      </w:r>
      <w:hyperlink r:id="rId358"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среднего                 эффективности оценки работ";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предпринимательства в    деятельности         показателей базовых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субъектов бюджетного таблиц "затраты - выпуск"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Разработка базовых    планирования         за 2011 и 2016 гг.,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таблиц "затраты - выпуск"                       включая коэффициенты</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за 2011 год и 2016 гг.                        прямых и полных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затрат";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расхождение между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произведенным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использованным ВВП"</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54. Основное мероприятие Росстат            2013   2020  1. Обеспечение полного   Отсутствие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9.5 "Организация                                     набора индикаторов,      статистических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федеральных                                  формируемых по итогам    данных для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выборочных наблюдений    информационного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наблюдений по                                        домашних хозяйств        обеспечения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                                           (населения) по           реализации </w:t>
      </w:r>
      <w:hyperlink r:id="rId359" w:history="1">
        <w:r>
          <w:rPr>
            <w:rFonts w:ascii="Courier New" w:hAnsi="Courier New" w:cs="Courier New"/>
            <w:color w:val="0000FF"/>
            <w:sz w:val="18"/>
            <w:szCs w:val="18"/>
          </w:rPr>
          <w:t>Концепции</w:t>
        </w:r>
      </w:hyperlink>
      <w:r>
        <w:rPr>
          <w:rFonts w:ascii="Courier New" w:hAnsi="Courier New" w:cs="Courier New"/>
          <w:sz w:val="18"/>
          <w:szCs w:val="18"/>
        </w:rPr>
        <w:t xml:space="preserve">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демографическим                                      социально-               демографической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проблемам и                                          демографическим          политики Российской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мониторинга                                          проблемам и              Федерации на период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экономических потерь                                 характеризующих ход      до 2025 года,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 смертности,                                       реализации </w:t>
      </w:r>
      <w:hyperlink r:id="rId360" w:history="1">
        <w:r>
          <w:rPr>
            <w:rFonts w:ascii="Courier New" w:hAnsi="Courier New" w:cs="Courier New"/>
            <w:color w:val="0000FF"/>
            <w:sz w:val="18"/>
            <w:szCs w:val="18"/>
          </w:rPr>
          <w:t>Концепции</w:t>
        </w:r>
      </w:hyperlink>
      <w:r>
        <w:rPr>
          <w:rFonts w:ascii="Courier New" w:hAnsi="Courier New" w:cs="Courier New"/>
          <w:sz w:val="18"/>
          <w:szCs w:val="18"/>
        </w:rPr>
        <w:t xml:space="preserve">     соответствующей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заболеваемости и                                     демографической политики информационным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инвалидизации                                        Российской Федерации на  потребностям и       </w:t>
      </w:r>
      <w:hyperlink r:id="rId361"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период до 2025 года и    международным        работ";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приоритетных             рекомендациям в      индикаторов хода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национальных проектов    области              реализации </w:t>
      </w:r>
      <w:hyperlink r:id="rId362" w:history="1">
        <w:r>
          <w:rPr>
            <w:rFonts w:ascii="Courier New" w:hAnsi="Courier New" w:cs="Courier New"/>
            <w:color w:val="0000FF"/>
            <w:sz w:val="18"/>
            <w:szCs w:val="18"/>
          </w:rPr>
          <w:t>Концепции</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(увеличение в 2,6 раза). демографического     демографической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Обеспечение полного   развития.            политики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набора индикаторов,      Ограничение          Федерации на период до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формируемых по итогам    возможностей         2025 года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выборочных наблюдений    определения          приоритетных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домашних хозяйств        результативности     национальных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по           принимаемых мер и    формируемых по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               выявления проблемных выборочных наблюдений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демографическим          точек на уровне      домашних хозяйств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проблемам и              локальных групп      (населения)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характеризующих          населения, которым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достижение целей         предназначены        демографическим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целевые мероприятия  проблемам (в % к 2012</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провозглашенных в        </w:t>
      </w:r>
      <w:hyperlink r:id="rId363" w:history="1">
        <w:r>
          <w:rPr>
            <w:rFonts w:ascii="Courier New" w:hAnsi="Courier New" w:cs="Courier New"/>
            <w:color w:val="0000FF"/>
            <w:sz w:val="18"/>
            <w:szCs w:val="18"/>
          </w:rPr>
          <w:t>Концепции</w:t>
        </w:r>
      </w:hyperlink>
      <w:r>
        <w:rPr>
          <w:rFonts w:ascii="Courier New" w:hAnsi="Courier New" w:cs="Courier New"/>
          <w:sz w:val="18"/>
          <w:szCs w:val="18"/>
        </w:rPr>
        <w:t>.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Декларации тысячелетия   Невозможность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ООН (24 индикатора       полноценного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или 100 процентов).      мониторинга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Прирост объема        выполнения Россией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по итогам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выборочных наблюдений    обязательств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домашних хозяйств,       социальной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размещенных в системе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открытого доступа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Интернет-сайте Росстата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 Основное мероприятие Росстат            2013   2020  1. Предоставление        Отсутствие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9.6 "Организация и                                   пользователям на         информации об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регулярной основе        основных показателях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выборочных                                           официальной              рынка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обследований                                         статистической           труда (об уровне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аспектов                                   информации о численности занятости и уровне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занятости населения                                  и составе экономически   безработицы) в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оплаты труда"                                      активного населения,     России и субъектах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занятых и безработных в  Российской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 с           Федерации; о средней "Количество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критериями Международной заработной           выполненных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организации труда по     плате отдельных      реализации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и   (целевых) категорий  </w:t>
      </w:r>
      <w:hyperlink r:id="rId364"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субъектам Российской     работников           работ";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формируемых индикаторов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Переход в 2013 году к                      программы Международной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построению выборочных                         организации труда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массивов объектов и                           "Мониторинг и оценка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единиц наблюдения для                         прогресса достойного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обследований домашних                         труда" к общему числу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хозяйств по вопросам                          индикаторов"; "Полнота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экономической                                 охвата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активности,занятости и                        экономической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безработицы на основе                         активности, занятости,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территориальной выборки                       безработицы,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многоцелевого                                 необходимых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назначения,                                   предоставления в ОЭСР"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сформированной на базе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итогов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переписи населения 2010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Предоставление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пользователям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о средней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заработной плате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категорий работников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сравнении со средней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заработной платой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работников в субъекте</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путем ее размещения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сайте Росстата в сети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интернет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56. Основное мероприятие Росстат            2013   2020  Функционирование ИВС     Снижение качества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9.7 "Информатизация                                  Росстата в штатном       и нарушение сроков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сбора, обработки и                                   режиме и использование   выполнения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распространения                                      новейших информационных  Федерального </w:t>
      </w:r>
      <w:hyperlink r:id="rId365" w:history="1">
        <w:r>
          <w:rPr>
            <w:rFonts w:ascii="Courier New" w:hAnsi="Courier New" w:cs="Courier New"/>
            <w:color w:val="0000FF"/>
            <w:sz w:val="18"/>
            <w:szCs w:val="18"/>
          </w:rPr>
          <w:t>плана</w:t>
        </w:r>
      </w:hyperlink>
      <w:r>
        <w:rPr>
          <w:rFonts w:ascii="Courier New" w:hAnsi="Courier New" w:cs="Courier New"/>
          <w:sz w:val="18"/>
          <w:szCs w:val="18"/>
        </w:rPr>
        <w:t xml:space="preserve">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официальной                                          систем, обеспечивающих   статистических работ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статистической                                       потребности Росстата в   и предоставления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средствах обработки      Росстатом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официальной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статистической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органам   "Доля обновляемых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программно-технических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власти,              средств автоматизации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международным        ИВС Росстата в связи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        их физическим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деловым кругам,      моральным износом";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обществу             "Доля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данные по которым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опубликованы в ЕМИСС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сроки, не позднее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установленных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Федеральным </w:t>
      </w:r>
      <w:hyperlink r:id="rId366" w:history="1">
        <w:r>
          <w:rPr>
            <w:rFonts w:ascii="Courier New" w:hAnsi="Courier New" w:cs="Courier New"/>
            <w:color w:val="0000FF"/>
            <w:sz w:val="18"/>
            <w:szCs w:val="18"/>
          </w:rPr>
          <w:t>планом</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работ"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57. Основное мероприятие Росстат            2013   2014  Развитие устойчивой      Несоответствие       Обеспечение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9.8 "Реализация                                      системы государственной  системы              целевых индикаторов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проекта МБРР                                         статистики, которая      государственной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системы                                    обеспечивала бы          статистики           1.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получение своевременных, Российской Федерации программы -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статистики - 2"                                      всеобъемлющих и надежных международным        доступности официальной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данных об экономической  стандартам в области 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социальной ситуации в  методологии и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необходимых      технологии сбора,    2. Подпрограммы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государственным органам, формирования и       "Применение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международным            распространения      международно признанных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организациям, деловым    статистических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кругам и обществу        данных               методологий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стандартов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(заполняемость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организаций, включенных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Федеральный </w:t>
      </w:r>
      <w:hyperlink r:id="rId367" w:history="1">
        <w:r>
          <w:rPr>
            <w:rFonts w:ascii="Courier New" w:hAnsi="Courier New" w:cs="Courier New"/>
            <w:color w:val="0000FF"/>
            <w:sz w:val="18"/>
            <w:szCs w:val="18"/>
          </w:rPr>
          <w:t>план</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работ,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официальных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ОЭСР)"</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44" w:name="Par7038"/>
      <w:bookmarkEnd w:id="244"/>
      <w:r>
        <w:rPr>
          <w:rFonts w:ascii="Calibri" w:hAnsi="Calibri" w:cs="Calibri"/>
        </w:rPr>
        <w:t>Таблица 3</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45" w:name="Par7040"/>
      <w:bookmarkEnd w:id="245"/>
      <w:r>
        <w:rPr>
          <w:rFonts w:ascii="Calibri" w:hAnsi="Calibri" w:cs="Calibri"/>
        </w:rPr>
        <w:t>Оценка применения мер государственного регулирования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 сфере реализации госудасрственной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│Наименование меры │  Показатель  │            Финансовая оценка результата (тыс. руб.), годы             │      Краткое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применения  ├────────┬────────┬────────┬────────┬────────┬────────┬────────┬────────┤    обоснование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меры     │  2013  │  2014  │  2015  │  2016  │  2017  │  2018  │  2019  │  2020  │   необходимости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        │        │        │        │        │  применения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        │        │        │        │        │  достижения цели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        │        │        │        │        │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        │        │        │        │        │     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bookmarkStart w:id="246" w:name="Par7052"/>
      <w:bookmarkEnd w:id="246"/>
      <w:r>
        <w:rPr>
          <w:rFonts w:ascii="Courier New" w:hAnsi="Courier New" w:cs="Courier New"/>
          <w:sz w:val="18"/>
          <w:szCs w:val="18"/>
        </w:rPr>
        <w:t xml:space="preserve">                                 Подпрограмма 1 "Формирование благоприятной инвестиционный среды"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7" w:name="Par7054"/>
      <w:bookmarkEnd w:id="247"/>
      <w:r>
        <w:rPr>
          <w:rFonts w:ascii="Courier New" w:hAnsi="Courier New" w:cs="Courier New"/>
          <w:sz w:val="18"/>
          <w:szCs w:val="18"/>
        </w:rPr>
        <w:t xml:space="preserve">                                   Основное мероприятий 1.4. "Развитие особых экономических зон"</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Дополнительные     дополнительные 10800000 15400000 20000000 24600000 29200000 33800000 384000000 4300000 Создание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доходы бюджетов        доходы                                                                             благоприятной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бюджетной системы     бюджетов                                                                            инвестиционной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 налоговых         бюджетной                                                                            среды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поступлений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резидентов ОЭЗ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всех типов </w:t>
      </w:r>
      <w:hyperlink w:anchor="Par9822" w:history="1">
        <w:r>
          <w:rPr>
            <w:rFonts w:ascii="Courier New" w:hAnsi="Courier New" w:cs="Courier New"/>
            <w:color w:val="0000FF"/>
            <w:sz w:val="18"/>
            <w:szCs w:val="18"/>
          </w:rPr>
          <w:t>&lt;*&gt;</w:t>
        </w:r>
      </w:hyperlink>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тыс. руб.</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8" w:name="Par7065"/>
      <w:bookmarkEnd w:id="248"/>
      <w:r>
        <w:rPr>
          <w:rFonts w:ascii="Courier New" w:hAnsi="Courier New" w:cs="Courier New"/>
          <w:sz w:val="18"/>
          <w:szCs w:val="18"/>
        </w:rPr>
        <w:t xml:space="preserve">                                             Подпрограмма 5 "Стимулирование инноваций"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49" w:name="Par7067"/>
      <w:bookmarkEnd w:id="249"/>
      <w:r>
        <w:rPr>
          <w:rFonts w:ascii="Courier New" w:hAnsi="Courier New" w:cs="Courier New"/>
          <w:sz w:val="18"/>
          <w:szCs w:val="18"/>
        </w:rPr>
        <w:t xml:space="preserve">                             Основное мероприятие 5.6 "Создание и развитие институтов и инфраструктур,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обеспечивающих запуск и работу инновационного лифта"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Исключение из        Выпадающие   256197,7 256197,7 256197,7                                              Достижение целей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налогооблагаемой       доходы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базы по налогу на     бюджетов                                                                            программы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прибыль средств,     бюджетной                                                                            стимулирования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полученных из        системы по                                                                           разработки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Фонда содействия     налогу на                                                                            внедрения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развитию малых     прибыль, тыс.                                                                          инноваций,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 предприятий в      руб.                                                                              развития малого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научно-технической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предпринимательства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Предоставление из    Выпадающие   800000   1240000  4850000                                               Достижение целей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доходы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бюджета субсидий      бюджетов                                                                            программы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возмещение        бюджетной                                                                            стимулирования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затрат по уплате     системы по                                                                           разработки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ввозной таможенной   налогу на                                                                            внедрения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пошлины и налога   прибыль, тыс.                                                                          инноваций,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добавленную          руб.                                                                              развития малого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стоимость,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понесенных лицами,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участвующими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проекта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центра "Сколково"</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250" w:name="Par7099"/>
      <w:bookmarkEnd w:id="250"/>
      <w:r>
        <w:rPr>
          <w:rFonts w:ascii="Courier New" w:hAnsi="Courier New" w:cs="Courier New"/>
          <w:sz w:val="18"/>
          <w:szCs w:val="18"/>
        </w:rPr>
        <w:t xml:space="preserve">                         Мероприятие 5.9 Проведение исследований в целях инновационного развития экономики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Распространение на   Выпадающие    180000  180000   180000                                                Достижение целей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инновационные          доходы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территории с          бюджетов                                                                            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высоким научно-      бюджетной                                                                            нацеленных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техническим          системы и                                                                            развитие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потенциалом льгот,  внебюджетных                                                                          территорий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предусмотренных     фондов, тыс.                                                                          высоким научно-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участников          руб.                                                                              техническим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проекта                                                                                                   потенциалом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"Сколково",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обязательным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страховым взносам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федеральные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внебюджетные фонды</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jc w:val="right"/>
        <w:rPr>
          <w:rFonts w:ascii="Calibri" w:hAnsi="Calibri" w:cs="Calibri"/>
          <w:lang w:val="en-US"/>
        </w:rPr>
      </w:pPr>
    </w:p>
    <w:p w:rsidR="00FB7729" w:rsidRPr="00FB7729" w:rsidRDefault="00FB7729">
      <w:pPr>
        <w:widowControl w:val="0"/>
        <w:autoSpaceDE w:val="0"/>
        <w:autoSpaceDN w:val="0"/>
        <w:adjustRightInd w:val="0"/>
        <w:spacing w:after="0" w:line="240" w:lineRule="auto"/>
        <w:jc w:val="right"/>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51" w:name="Par7117"/>
      <w:bookmarkEnd w:id="251"/>
      <w:r>
        <w:rPr>
          <w:rFonts w:ascii="Calibri" w:hAnsi="Calibri" w:cs="Calibri"/>
        </w:rPr>
        <w:lastRenderedPageBreak/>
        <w:t>Таблица 4</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52" w:name="Par7119"/>
      <w:bookmarkEnd w:id="252"/>
      <w:r>
        <w:rPr>
          <w:rFonts w:ascii="Calibri" w:hAnsi="Calibri" w:cs="Calibri"/>
        </w:rPr>
        <w:t>СВЕДЕНИЯ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 основных мерах правового регулирования в сфере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 Вид нормативного │        Основные положения         │  Ответственный   │    Ожидаемые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п/п │  правового акта  │    нормативного правового акта    │  исполнитель и   │  сроки принятия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  соисполнители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bookmarkStart w:id="253" w:name="Par7128"/>
      <w:bookmarkEnd w:id="253"/>
      <w:r>
        <w:rPr>
          <w:rFonts w:ascii="Courier New" w:hAnsi="Courier New" w:cs="Courier New"/>
          <w:sz w:val="20"/>
          <w:szCs w:val="20"/>
        </w:rPr>
        <w:t xml:space="preserve">                 Подпрограмма 1 "Формирование благоприятной инвестиционной среды"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4" w:name="Par7130"/>
      <w:bookmarkEnd w:id="254"/>
      <w:r>
        <w:rPr>
          <w:rFonts w:ascii="Courier New" w:hAnsi="Courier New" w:cs="Courier New"/>
          <w:sz w:val="20"/>
          <w:szCs w:val="20"/>
        </w:rPr>
        <w:t xml:space="preserve">                     Основное мероприятие 1.1 "Создание благоприятных условий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для привлечения инвестиций в экономику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Федеральный закон  Разработка проектов нормативных     Минрегион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правовых актов, направленных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упрощение строительных процедур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реализации инвестиционных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проектов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Постановление      Оценка эффективности                Минэкономразвития       I квартал</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деятельности руководителей          России,                 2013 -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федеральных органов исполнительной  Росстат,                II квартал</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власти и высших должностных лиц     заинтересованные        2013</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(руководителей высших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исполнительных органов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власти) субъектов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по созданию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благоприятных условий ведения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предпринимательской деятельности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  Постановление      Разработка проектов нормативных     ФТС России,           2013 -  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правовых актов, направленных на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совершенствование таможенного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администрирования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4.  Федеральный        Разработка и экспертиза нормативных Минфин России,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правовых актов в области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законодательства Российской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Федерации о налогах и сборах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  Федеральный закон  Создание благоприятных налоговых    Минфин России,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условий для роста инвестиций в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основные фонды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  Федеральный закон  Сближение бухгалтерского и          Минфин России,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налогового учета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Минюст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  Федеральный закон  Введение на территории Российской   Минфин России,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налога на недвижимость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Минюст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  Федеральный закон  Проект федерального закона,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направленный, в том числе на снятие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существующих ограничений и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расширяющий возможные формы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проектов на принципах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государственно-частного партнерства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  Федеральный закон  Создание возможности применения     Минфин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новой модели строительства и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реконструкции объектов              Минобрнауки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инфраструктуры на определенной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ограниченной территории за счет     Минкультуры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средств инвесторов с последующей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компенсацией таких расходов за счет Минспорт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дополнительных доходов бюджетной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полученных вследствие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такой территории, в рамках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Инвестиционного фонда РФ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использованием механизма "Tax</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Increment Financing" (TIF)</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5" w:name="Par7206"/>
      <w:bookmarkEnd w:id="255"/>
      <w:r>
        <w:rPr>
          <w:rFonts w:ascii="Courier New" w:hAnsi="Courier New" w:cs="Courier New"/>
          <w:sz w:val="20"/>
          <w:szCs w:val="20"/>
        </w:rPr>
        <w:t xml:space="preserve">              Основное мероприятие 1.2 "Совершенствование корпоративного 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10.  Федеральный        Повышение прозрачности процедур     Минэкономразвития     2013 -  2017</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определения рыночной и иных видов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стоимости, эффективности механизмов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саморегулирования оценочной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деятельности, повышение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приказ  профессионального уровня оценщиков,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Минэкономразвития  в том числе в части проведения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             экспертизы отчетов об оценке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11.  Федеральный        Расширение практики представления   Минэкономразвития     2013 - 2017</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нефинансовых отчетов, а также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совершенствование системы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внутреннего аудита в публичных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компаниях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12.  Федеральный        Расширение практики применения      Минэкономразвития     2013 - 2017</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международных стандартов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нефинансовой отчетности публичных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компаний, международных стандартов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оценочной деятельности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13.  Федеральный        Упрощение процедуры государственной Минэкономразвития     2013 - 2018</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регистрации юридических лиц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постановки на учет в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государственных внебюджетных фондах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Российской         за счет более широкого              ПФР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использования электронных           ФСС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      технологий                          ФОМС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                                                   Росстат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14.  Федеральный закон  Либерализация регулирования         Минэкономразвития     2013 - 2016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корпоративных отношений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непубличных обществах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15.  Федеральный закон  Повышение эффективности структуры и Минэкономразвития     2013 - 2016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организации органов управления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компании, совершенствования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механизмов ответственности членов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 управления и "теневых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директоров" хозяйственных обществ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16.  Федеральный закон  Развитие электронных механизмов     Минэкономразвития     2013 - 2016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обмена информацией между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акционерным обществом и акционерами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проведении корпоративных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17.  Федеральный закон  Повышение эффективности применения  Минэкономразвития     2013 - 2016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реабилитационных процедур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18.  Федеральный закон  Совершенствование процедур          Минэкономразвития     2013 - 2016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банкротства отдельных категорий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должников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19.  Федеральный закон  Повышение гарантий защиты прав      Минэкономразвития     2013 - 2017</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социальной категории кредиторов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Минтруд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  Постановление      Создание правовых и организационных Минэкономразвития     2013 - 2015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условий для функционирования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Единого федерального реестра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сведений о банкротстве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21.  Федеральный закон  Повышение эффективности реализации  Минэкономразвития     2013 - 2018</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имущества в ходе принудительного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взыскания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ФСФР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 участии Банка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6" w:name="Par7301"/>
      <w:bookmarkEnd w:id="256"/>
      <w:r>
        <w:rPr>
          <w:rFonts w:ascii="Courier New" w:hAnsi="Courier New" w:cs="Courier New"/>
          <w:sz w:val="20"/>
          <w:szCs w:val="20"/>
        </w:rPr>
        <w:t xml:space="preserve">                        Основное мероприятие 1.3 "Повышение качества оценки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регулирующего воздействия проектов нормативных правовых актов"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22.  Постановление      Расширение предметной области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оценки регулирующего воздействия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перенесение процедуры проведения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оценки регулирующего воздействия со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стадии согласования проекта акта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стадию разработки концепции проекта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23.  Федеральный закон  Законодательное закрепление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процедуры оценки регулирующего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воздействия, а также экспертизы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действующих нормативных правовых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актов в отношении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власти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24.  Федеральный закон  Законодательное закрепление         Минэкономразвития       2014 г.</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процедуры оценки регулирующего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воздействия, а также экспертизы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действующих нормативных правовых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актов в отношении органов местного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самоуправления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7" w:name="Par7327"/>
      <w:bookmarkEnd w:id="257"/>
      <w:r>
        <w:rPr>
          <w:rFonts w:ascii="Courier New" w:hAnsi="Courier New" w:cs="Courier New"/>
          <w:sz w:val="20"/>
          <w:szCs w:val="20"/>
        </w:rPr>
        <w:t xml:space="preserve">                   Основное мероприятие 1.4 "Развитие особых экономических зон"</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25.  Федеральные        Совершенствование законодательства  Минэкономразвития     2013 - 2015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законы,            Российской Федерации в части особых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Постановления      экономических зон, формирование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нормативной правовой базы,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регламентирующей развитие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функционирование ОЭЗ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26.  Проекты решений    Формирование нормативной правовой   Минэкономразвития     2013 - 2015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Комиссии           базы Таможенного союза в части,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Таможенного Союза  регулирующей порядок применения     ФТС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таможенной процедуры свободной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таможенной зоны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27.  Приказы ФТС        Совершенствование законодательства  ФТС России            2013 - 2015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             Российской Федерации в части,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регулирующей применение таможенной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процедуры свободной таможенной зоны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8" w:name="Par7350"/>
      <w:bookmarkEnd w:id="258"/>
      <w:r>
        <w:rPr>
          <w:rFonts w:ascii="Courier New" w:hAnsi="Courier New" w:cs="Courier New"/>
          <w:sz w:val="20"/>
          <w:szCs w:val="20"/>
        </w:rPr>
        <w:t xml:space="preserve">               Основное мероприятие 1.5 "Создание благоприятной конкурентной среды"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28.  постановление      Расширение перечня торгов в         Минэкономразвития  I квартал 2014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отношении государственного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муниципального имущества и          Минкомсвязь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ограниченных ресурсов, информация 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проведении которых должна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размещаться на официальном сайте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сети "Интернет" для размещения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информации о проведении торгов по</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адресу www.torgi.gov.ru</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59" w:name="Par7364"/>
      <w:bookmarkEnd w:id="259"/>
      <w:r>
        <w:rPr>
          <w:rFonts w:ascii="Courier New" w:hAnsi="Courier New" w:cs="Courier New"/>
          <w:sz w:val="20"/>
          <w:szCs w:val="20"/>
        </w:rPr>
        <w:t xml:space="preserve">               Основное мероприятие 1.7 "Создание условий для эффективной реализации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политики в области контроля иностранных инвестиций в хозяйственные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общества, имеющие стратегическое значение"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29.  Федеральный закон  Предлагаемым федеральным законом    ФАС России,         I квартал 2013 -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предусмотрено внесение изменений в  Минэкономразвития   IV квартал 2013</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Федеральный </w:t>
      </w:r>
      <w:hyperlink r:id="rId368" w:history="1">
        <w:r>
          <w:rPr>
            <w:rFonts w:ascii="Courier New" w:hAnsi="Courier New" w:cs="Courier New"/>
            <w:color w:val="0000FF"/>
            <w:sz w:val="20"/>
            <w:szCs w:val="20"/>
          </w:rPr>
          <w:t>закон</w:t>
        </w:r>
      </w:hyperlink>
      <w:r>
        <w:rPr>
          <w:rFonts w:ascii="Courier New" w:hAnsi="Courier New" w:cs="Courier New"/>
          <w:sz w:val="20"/>
          <w:szCs w:val="20"/>
        </w:rPr>
        <w:t xml:space="preserve"> от 29.04.2008 N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57-ФЗ "О порядке осуществления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иностранных инвестиций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хозяйственные общества, имеющие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стратегическое значение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обеспечения обороны страны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безопасности государства".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Законопроект направлен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процедур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осуществления иностранных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 в хозяйственные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общества, имеющие стратегическое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значение, в том числе, упрощение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порядка осуществления иностранных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 в сфере пользования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участками недр федерального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значения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0" w:name="Par7388"/>
      <w:bookmarkEnd w:id="260"/>
      <w:r>
        <w:rPr>
          <w:rFonts w:ascii="Courier New" w:hAnsi="Courier New" w:cs="Courier New"/>
          <w:sz w:val="20"/>
          <w:szCs w:val="20"/>
        </w:rPr>
        <w:t xml:space="preserve">        Основное мероприятие 1.10 "Формирование и развитие федеральной контрактной системы"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30.  Федеральный        Формирование федеральной            Минэкономразвития    I квартал 2013</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             контрактной системы направлено на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постановления      повышение качества обеспечения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государственных и муниципальных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нужд за счет реализации системного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иные    подхода к формированию, заключению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нормативные        и исполнению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правовые акты      муниципальных контрактов,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обеспечение прозрачности всего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цикла закупок от планирования до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приемки и анализа контрактных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результатов, предотвращение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коррупции и других злоупотреблений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в сфере обеспечения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муниципальных нужд. Предусмотрено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единой информационной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федеральной контрактной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которая должна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современном технологическом уровне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обеспечивать формирование,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обработку, хранение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предоставление данных на всех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этапах прогнозирования,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 и осуществления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закупок, мониторинга закупок,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контроля за соблюдением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 иных нормативных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правовых актов о ФКС, а также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автоматизацию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заказчиков, контрольных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уполномоченных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(уполномоченных учреждений),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специализированных организаций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иных участников федеральной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контрактной системы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1" w:name="Par7427"/>
      <w:bookmarkEnd w:id="261"/>
      <w:r>
        <w:rPr>
          <w:rFonts w:ascii="Courier New" w:hAnsi="Courier New" w:cs="Courier New"/>
          <w:sz w:val="20"/>
          <w:szCs w:val="20"/>
        </w:rPr>
        <w:t xml:space="preserve">                  Подпрограмма 2 "Развитие малого и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2" w:name="Par7429"/>
      <w:bookmarkEnd w:id="262"/>
      <w:r>
        <w:rPr>
          <w:rFonts w:ascii="Courier New" w:hAnsi="Courier New" w:cs="Courier New"/>
          <w:sz w:val="20"/>
          <w:szCs w:val="20"/>
        </w:rPr>
        <w:t xml:space="preserve">                    Основное мероприятие 2.1 "Федеральная финансовая программа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поддержки малого и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31.  Ведомственный      Утверждение значения уровня         Минэкономразвития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софинансирования мероприятий,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осуществляемых в рамках оказания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поддержки малого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32.  Ведомственный      Определение порядка конкурсного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отбора субъектов Российской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бюджетам которых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предоставляются субсидии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33.  Нормативный        Утверждение распределения субсидий  Минэкономразвития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правовой акт       по субъектам Российской Федерации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пределах бюджетных ассигнований,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предусмотренных Министерству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экономического развития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сводной бюджетной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росписи федерального бюджета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оказание государственной поддержки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34.  Ведомственный      Утверждение приоритетных            Минэкономразвития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мероприятий при реализации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Федеральной финансовой программы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поддержки малого и среднего         исполнительной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3" w:name="Par7462"/>
      <w:bookmarkEnd w:id="263"/>
      <w:r>
        <w:rPr>
          <w:rFonts w:ascii="Courier New" w:hAnsi="Courier New" w:cs="Courier New"/>
          <w:sz w:val="20"/>
          <w:szCs w:val="20"/>
        </w:rPr>
        <w:t xml:space="preserve">                   Основное мероприятие 2.2 "Совершенствование законодательства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сфере малого и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35.  Федеральный закон  Совершенствование законодательства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 отчуждению государственного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муниципального имущества,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выкупаемого субъектами малого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36.  Ведомственный      Разработка и принятие упрощенных    Минфин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стандартов бухгалтерской отчетности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37.  Ведомственный      Совершенствование нормативной       Центральный Банк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нормативный        правовой базы Центрального Банка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правовой акт       России, регулирующей ведение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кассовых операций субъектами малого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38.  Федеральный закон  Совершенствование трудового         Минтруд России,       2013 - 2014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регулирующего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отношения в секторе малого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        Минздрав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39.  Федеральный закон  Обеспечение доступа к               Минэкономразвития     2013 - 2020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государственному заказу (работам,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услугам), размещаемому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государственными корпорациями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монополиями, субъектам малого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40.  Ведомственный      Повышение доступности финансовых    Минэкономразвития     2013 - 2014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ресурсов для субъектов малого 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41.  Постановление      Развитие малого и среднего          Минэкономразвития     2013 - 2014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предпринимательства в отдельных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отраслях экономики                  отраслевые ФОИВы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42.  Федеральный закон  Совершенствование системы           Минфин России,        2013 - 2018</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специальных режимов налогообложения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43.  Ведомственный      Совершенствование методики          Росстат,              2013 - 2014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проведения выборочных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статистических наблюдений за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деятельностью субъектов малого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44.  Ведомственный      Разработка принципов и механизмов   Минэкономразвития     2013 - 2014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передачи на аутсорсинг работ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 компаниям с государственным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участием, утвердившим программы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инновационного развития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45.  Ведомственный      Совершенствование нормативного      Минфин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             правового регулирования в сфере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ведения бухгалтерского учета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субъектами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4" w:name="Par7524"/>
      <w:bookmarkEnd w:id="264"/>
      <w:r>
        <w:rPr>
          <w:rFonts w:ascii="Courier New" w:hAnsi="Courier New" w:cs="Courier New"/>
          <w:sz w:val="20"/>
          <w:szCs w:val="20"/>
        </w:rPr>
        <w:t xml:space="preserve">                          Подпрограмма 3 "Создание благоприятных условий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для развития рынка недвижимости"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5" w:name="Par7527"/>
      <w:bookmarkEnd w:id="265"/>
      <w:r>
        <w:rPr>
          <w:rFonts w:ascii="Courier New" w:hAnsi="Courier New" w:cs="Courier New"/>
          <w:sz w:val="20"/>
          <w:szCs w:val="20"/>
        </w:rPr>
        <w:t xml:space="preserve">                 Основное мероприятие 3.1 "Обеспечение функций по государственному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и государственной регистрации прав"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46.  Федеральный закон  Проект федерального закона,         Минэкономразвития  03.2013 - 03.2014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предусматривающий совершенствование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 взаимодействия учетно-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регистрационной системы 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заявителями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Госстрой,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Банк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47.  Ведомственные      Направлены на реализацию            Минэкономразвития  03.2013 - 03.2015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правовые акты      федерального закона,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предусматривающего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совершенствование процедур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взаимодействия учетно-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регистрационной системы с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заявителями                         Госстрой,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Банк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48.  Федеральный закон  Проект федерального закона,         Минэкономразвития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предусматривающий переход к ведению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ГКН и ЕГРП в электронном виде и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оптимизацию внутриведомственных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процедур</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49.  Ведомственные      Направлены на реализацию            Минэкономразвития  10.2014 - 03.2015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правовые акты      федерального закона,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предусматривающего переход к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ведению ГКН и ЕГРП в электронном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виде и оптимизацию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внутриведомственных процедур        Росархив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6" w:name="Par7563"/>
      <w:bookmarkEnd w:id="266"/>
      <w:r>
        <w:rPr>
          <w:rFonts w:ascii="Courier New" w:hAnsi="Courier New" w:cs="Courier New"/>
          <w:sz w:val="20"/>
          <w:szCs w:val="20"/>
        </w:rPr>
        <w:t xml:space="preserve">                       Основное мероприятие 3.2 "Институциональное развитие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сфере управления земельными ресурсами"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50.  Федеральный закон  Проект федерального закона,         Минэкономразвития  03.2013 - 03.2014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предусматривающий повышение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качества сведений о недвижимости,   Минприроды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содержащихся в учетно-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регистрационной системе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Минкультуры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Росводресурсы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51.  Ведомственные      Направлены на реализацию            Минэкономразвития  03.2014 - 03.2015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правовые акты      федерального закона,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предусматривающего повышение        Минприроды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качества сведений о недвижимости,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содержащихся в учетно-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регистрационной системе             Минкультуры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Росводресурсы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7" w:name="Par7584"/>
      <w:bookmarkEnd w:id="267"/>
      <w:r>
        <w:rPr>
          <w:rFonts w:ascii="Courier New" w:hAnsi="Courier New" w:cs="Courier New"/>
          <w:sz w:val="20"/>
          <w:szCs w:val="20"/>
        </w:rPr>
        <w:t xml:space="preserve">            Основное мероприятие 3.3 "Развитие инфраструктуры пространственных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52.  Федеральный закон  Проект федерального закона,         Минэкономразвития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предусматривающий повышение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кадастровой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53.  Постановление      Направлен на снятие избыточных      Минэкономразвития       10.2014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ограничений на доступ к информации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в картографо-геодезической сфере    Минобороны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54.  Ведомственные      Направлены на реализацию            Минэкономразвития  10.2014 - 03.2015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правовые акты      федерального закона,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предусматривающего повышение        Минобороны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кадастровой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55.  Федеральный закон  Проект федерального закона,         Минэкономразвития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предусматривающий повышение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кадастровой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56.  Ведомственный      Предусматривает внедрение системы   Росреестр               03.2014</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правовой акт       комплексной оценки достижения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результативности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соответствия квалификационным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требованиям сотрудников Росреестра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8" w:name="Par7615"/>
      <w:bookmarkEnd w:id="268"/>
      <w:r>
        <w:rPr>
          <w:rFonts w:ascii="Courier New" w:hAnsi="Courier New" w:cs="Courier New"/>
          <w:sz w:val="20"/>
          <w:szCs w:val="20"/>
        </w:rPr>
        <w:t xml:space="preserve">          Основное мероприятие 3.5 "Совершенствование нормативно-правового регулирования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сфере земельных отношений, кадастрового учета, регистрации прав на недвижимое имущество,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инфраструктуры пространственных данных и геодезии и картографии"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57.  Федеральный закон  Проект федерального закона "О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 кадастре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 и государственной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прав на недвижимость"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(Единый закон) предусматривает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реализацию </w:t>
      </w:r>
      <w:hyperlink r:id="rId369" w:history="1">
        <w:r>
          <w:rPr>
            <w:rFonts w:ascii="Courier New" w:hAnsi="Courier New" w:cs="Courier New"/>
            <w:color w:val="0000FF"/>
            <w:sz w:val="20"/>
            <w:szCs w:val="20"/>
          </w:rPr>
          <w:t>пункта 1.6</w:t>
        </w:r>
      </w:hyperlink>
      <w:r>
        <w:rPr>
          <w:rFonts w:ascii="Courier New" w:hAnsi="Courier New" w:cs="Courier New"/>
          <w:sz w:val="20"/>
          <w:szCs w:val="20"/>
        </w:rPr>
        <w:t xml:space="preserve"> Плана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подготовки проектов нормативных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правовых актов, обеспечивающих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и развитие Единой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федеральной системы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прав на недвижимость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кадастрового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 утвержденного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Приказом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 18 декабря 2009 г. N 534</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58.  Федеральный закон  Проектом федерального закона "О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внесении изменений в некоторые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 Российской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части совершенствования Минкомсвязи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использования информации об адресах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объектов капитального строительства Минтранс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земельных участков"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обеспечивается совершенствование    Минсельхоз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использования адресной информации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уже функционирующих информационных  Минюст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адресных системах на территориях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образований путем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установления порядка присвоения     Росимущество,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наименований элементам улично-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дорожной сети, элементам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планировочной структуры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присвоения (изменения) адресов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объектам адресации, а также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определения порядка информационного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взаимодействия с федеральными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ресурсами, использующими адресную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информацию. Законопроектом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предусматривается внесение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изменений в Федеральный </w:t>
      </w:r>
      <w:hyperlink r:id="rId370" w:history="1">
        <w:r>
          <w:rPr>
            <w:rFonts w:ascii="Courier New" w:hAnsi="Courier New" w:cs="Courier New"/>
            <w:color w:val="0000FF"/>
            <w:sz w:val="20"/>
            <w:szCs w:val="20"/>
          </w:rPr>
          <w:t>закон</w:t>
        </w:r>
      </w:hyperlink>
      <w:r>
        <w:rPr>
          <w:rFonts w:ascii="Courier New" w:hAnsi="Courier New" w:cs="Courier New"/>
          <w:sz w:val="20"/>
          <w:szCs w:val="20"/>
        </w:rPr>
        <w:t xml:space="preserve"> от 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октября 2003 г. N 131-ФЗ "Об общих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принципах организации местного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самоуправления 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части отнесения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вопросам местного значения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полномочия муниципальных районов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городских округов по присвоению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(изменению) наименований элементам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улично-дорожной сети и элементам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планировочной структуры (улицам,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площадям, иным территориям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проживания граждан), присвоению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(изменению) адреса объектам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адресации. Законопроект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предусматривает внесение изменений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Градостроительный </w:t>
      </w:r>
      <w:hyperlink r:id="rId371" w:history="1">
        <w:r>
          <w:rPr>
            <w:rFonts w:ascii="Courier New" w:hAnsi="Courier New" w:cs="Courier New"/>
            <w:color w:val="0000FF"/>
            <w:sz w:val="20"/>
            <w:szCs w:val="20"/>
          </w:rPr>
          <w:t>кодекс</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В частности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предлагается расширить сферу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градостроительной деятельности за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счет отнесения к ней функции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присвоению (изменению) наименований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элементам улично-дорожной сети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элементам планировочной структуры,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присвоению (изменению) адресов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объектам адресации. Законопроектом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даются определения таким понятиям,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как адрес, объект адресации,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адресный план, реестр элементов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улично-дорожной сети и элементов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планировочной структуры. Также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Законопроект внесено положение, на</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основании которого присвоение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адресов объектам адресации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осуществляется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требованиями, утвержденными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уполномоченным Правительством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федеральным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органом исполнительной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Внесение изменений в вышеуказанные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обеспечит формирование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использование точной,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унифицированной, актуальной,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общедоступной адресной информации,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 также предоставление ее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заинтересованным лицам на основе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применения информационных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технологий, в том числе и за плату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59.  Федеральный закон  Положения проекта федерального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закона "Об инфраструктуре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пространственных данных,            Минобороны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геодезической и картографической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в Российской Федерации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о внесении изменений в отдельные  Минтранс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 Российской     Роскосмос,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а также о признании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утратившими силу отдельных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законодательных актов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 отдельных положений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законодательных актов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направлены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регулирование геодезической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картографической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и развитие инфраструктуры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пространственных данных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69" w:name="Par7727"/>
      <w:bookmarkEnd w:id="269"/>
      <w:r>
        <w:rPr>
          <w:rFonts w:ascii="Courier New" w:hAnsi="Courier New" w:cs="Courier New"/>
          <w:sz w:val="20"/>
          <w:szCs w:val="20"/>
        </w:rPr>
        <w:t xml:space="preserve">          Подпрограмма 4 "Совершенствование государственного и муниципального 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0" w:name="Par7729"/>
      <w:bookmarkEnd w:id="270"/>
      <w:r>
        <w:rPr>
          <w:rFonts w:ascii="Courier New" w:hAnsi="Courier New" w:cs="Courier New"/>
          <w:sz w:val="20"/>
          <w:szCs w:val="20"/>
        </w:rPr>
        <w:t xml:space="preserve">                   Основное мероприятие 4.2 "Снижение административных барьеров"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60.  Постановления      Совершенствование системы           Минэкономразвития       2015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лицензирования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61.  Постановления      Упорядочение системы нормативно-    Минэкономразвития     2014 - 2016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правового регулирования в сфере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государственного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(надзора),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федеральные        регистрации, иной разрешительной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законы,            деятельности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ведомственные      органов; совершенствование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акты               муниципального контроля; исключение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дублирования различных контрольно-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надзорных функций; внедрение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деятельность контрольно-надзорных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 принципа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дифференцированного подхода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определению масштабов планируемых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проводимых мероприятий по контролю,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основанного на методологии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методах оценки рисков и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рисками причинения вреда,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связанного с хозяйственной и (или)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профессиональной деятельностью, 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также классификации подконтрольных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объектов по степени 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потенциальной опасности; разработка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внедрение критериев, показателей,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методик оценки эффективности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контрольно-надзорной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том числе характеризующих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предотвращенный ущерб жизни,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здоровью людей, окружающей среде,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имуществу, системам обеспечения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безопасности, культурному наследию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результате принятых органами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государственного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(надзора), муниципального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мер по предотвращению нарушений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осуществление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эффективности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контрольно-надзорных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 расширение сфер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экономической деятельности,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которых вводится уведомительный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порядок начала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оптимизация организационной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структуры, численности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финансового обеспечения контрольно-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надзорных органов; формирование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административной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ответственности хозяйствующих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адекватной потенциальной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опасности, экономической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общественной значимости совершаемых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правонарушений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62.  Федеральный закон  обеспечение эффективного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использования механизма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аккредитации как одной из форм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регулирования;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установление единой политики,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единых принципов и правил</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аккредитации на территории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обеспечение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потребности граждан, общества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государства в получении объективных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достоверных результатов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аккредитованных лиц;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повышение компетентности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аккредитованных лиц; гармонизацию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правил и процедур аккредитации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международными стандартами,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рекомендациями, создание условий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для признания внутри страны и за</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рубежом результатов аккредитации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результатов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аккредитованных юридических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физических лиц по оценке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соответствия; устранение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неоправданных препятствий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 торговли и производства;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создание условий для добросовестной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конкуренции и недопущения ее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ограничения в области оценки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соответствия; обеспечение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открытости и доступности информации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области аккредитации для всех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заинтересованных лиц. Создание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института независимых экспертов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аккредитации и механизма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63.  Постановления      Постановления Правительства         Минэкономразвития       2014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Российской Федерации, приказы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Минэкономразвития России и          Росаккредитация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Росаккредитации, направленные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приказы            реализацию положений федерального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Минэкономразвития  закона "Об аккредитации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 и           Российской Федерации", упорядочение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Росаккредитации    системы нормативно-правового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регулирования в сфере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лицензирования,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контроля (надзора),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иной разрешительной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 - совершенствование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муниципального контроля;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исключение дублирования различных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контрольно-надзорных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внедрение в деятельность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контрольно-надзорных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принципа дифференцированного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подхода к определению масштабов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планируемых и проводимых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мероприятий по контролю,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основанного на методологии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методах оценки рисков и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рисками причинения вреда,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связанного с хозяйственной и (или)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профессиональной деятельностью, 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также классификации подконтрольных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объектов по степени 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потенциальной опасности;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развитие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саморегулирования, включая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осуществление корпоративного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нормативного регулирования,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контроля, страхования гражданской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ответственности, в сферах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профессиональной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(частная медицинская,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образовательная, сыскная, охранная,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экспертная, нотариальная,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адвокатская и другие виды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профессиональной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физических лиц);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разработка и внедрение критериев,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методик оценки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контрольно-надзорной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в том числе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характеризующих предотвращенный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ущерб жизни, здоровью людей,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окружающей среде, имуществу,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системам обеспечения безопасности,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культурному наследию в результате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принятых органами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контроля (надзора), муниципального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контроля мер по предотвращению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нарушений законодательства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осуществление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эффективности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контрольно-надзорных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расширение сфер экономической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 в которых вводится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уведомительный порядок начала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 оптимизация организационной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структуры, численности и финансового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обеспечения контрольно-надзорных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формирование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административной ответственности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хозяйствующих субъектов, адекватной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потенциальной опасности,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экономической и общественной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значимости совершаемых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правонарушений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1" w:name="Par7907"/>
      <w:bookmarkEnd w:id="271"/>
      <w:r>
        <w:rPr>
          <w:rFonts w:ascii="Courier New" w:hAnsi="Courier New" w:cs="Courier New"/>
          <w:sz w:val="20"/>
          <w:szCs w:val="20"/>
        </w:rPr>
        <w:t xml:space="preserve">                             Подпрограмма 5 "Стимулирование инноваций"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64.  Федеральный закон  Формирование необходимых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инструментов и механизмов поддержки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закупок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инновационной продукции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эффективного размещения заказа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НИОКР для государственных нужд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рамках создания федеральной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контрактной системы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65.  Федеральный закон  Распространение части льгот,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предусмотренных Федеральным </w:t>
      </w:r>
      <w:hyperlink r:id="rId372" w:history="1">
        <w:r>
          <w:rPr>
            <w:rFonts w:ascii="Courier New" w:hAnsi="Courier New" w:cs="Courier New"/>
            <w:color w:val="0000FF"/>
            <w:sz w:val="20"/>
            <w:szCs w:val="20"/>
          </w:rPr>
          <w:t>законом</w:t>
        </w:r>
      </w:hyperlink>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 28 сентября 2010 г. N 244-ФЗ "Об</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инновационном центре Сколково",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наукограды и ЗАТО</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66.  Федеральный закон  Упрощение импорта технологий, в том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числе за счет отмены требования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представления сертификатов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соответствия при импорте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оборудования, перечень которого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устанавливается Правительством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2" w:name="Par7932"/>
      <w:bookmarkEnd w:id="272"/>
      <w:r>
        <w:rPr>
          <w:rFonts w:ascii="Courier New" w:hAnsi="Courier New" w:cs="Courier New"/>
          <w:sz w:val="20"/>
          <w:szCs w:val="20"/>
        </w:rPr>
        <w:t xml:space="preserve">            Подпрограмма 6 "Повышение эффективности деятельности естественных монополий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иных регулируемых организаций и развитие стимулирующего регулирования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67.  Федеральный        Внедрение стимулирующего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закон,             регулирования, основанного на: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постановление      утверждении инвестиционных программ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субъектов естественных монополий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(с учетом определенных в рамках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долгосрочных схем и программ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оптимальных параметров),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согласованных с инвестиционными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программами сопряженных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естественных монополий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конкурентных сфер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ограничении удельной стоимости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инвестиций укрупненными нормативами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цены строительства, обязательности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проведения технологического аудита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отдельных отраслях и достижении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целей создания единых конкурентных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рынков в сопряженных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естественными монополиями сферах;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установленных показателях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эффективности, надежности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качества с учетом использования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ценового стимулирующего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регулирования уровней тарифов,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включая долгосрочные, которое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обеспечивает для потребителей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доступность базовых товаров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 а для регулируемых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развитие и модернизацию в сферах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естественных монополий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сопряженных с ними сферах</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68.  Федеральный закон  Формирование единого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информационного ресурса,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обеспечивающего раскрытие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информации субъектами регулирования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 тарифах естественных монополий,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инвестиционных, операционных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расходах, финансовой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регулировании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естественных монополий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69.  Федеральный закон  Закрепление стандартов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коммерческого качества обслуживания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потребителей услуг естественных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монополий и ответственности за их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соблюдение                          Минэнерго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70.  Постановление      Формирование единого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информационного ресурса,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обеспечивающего раскрытие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информации органами регулирования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Минэнерго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71.  Постановление      Разработка и внесение 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Правительство Российской Федерации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проекта постановления Правительства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Федерации о внесении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изменений в </w:t>
      </w:r>
      <w:hyperlink r:id="rId373" w:history="1">
        <w:r>
          <w:rPr>
            <w:rFonts w:ascii="Courier New" w:hAnsi="Courier New" w:cs="Courier New"/>
            <w:color w:val="0000FF"/>
            <w:sz w:val="20"/>
            <w:szCs w:val="20"/>
          </w:rPr>
          <w:t>постановление</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 29.12.2011 N 1178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ценообразовании в области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регулируемых цен (тарифов)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электроэнергетике"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72.  Постановление      Разработка и внесение 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Правительство Российской Федерации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проекта постановления Правительства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о внесении изменений в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r:id="rId374" w:history="1">
        <w:r>
          <w:rPr>
            <w:rFonts w:ascii="Courier New" w:hAnsi="Courier New" w:cs="Courier New"/>
            <w:color w:val="0000FF"/>
            <w:sz w:val="20"/>
            <w:szCs w:val="20"/>
          </w:rPr>
          <w:t>постановление</w:t>
        </w:r>
      </w:hyperlink>
      <w:r>
        <w:rPr>
          <w:rFonts w:ascii="Courier New" w:hAnsi="Courier New" w:cs="Courier New"/>
          <w:sz w:val="20"/>
          <w:szCs w:val="20"/>
        </w:rPr>
        <w:t xml:space="preserve"> Правительства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от 22.10.2012</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1075 "О ценообразовании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 теплоснабжения"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73.  Постановление      Разработка и внесение 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Правительство Российской Федерации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проекта акта Правительства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Федерации о сроках и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этапах перехода к регулированию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тарифов на  тепловую энергию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(мощность), тарифов на услуги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передаче тепловой энергии,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теплоноситель на основе</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долгосрочных параметров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регулирования цен</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(тарифов) в сфере теплоснабжения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применением метода обеспечения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доходности инвестированного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капитала, или метода индексации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установленных тарифов, или метода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сравнения аналогов), а также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перечень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 (или) виды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отношении которых применяется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 экономически обоснованных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расходов (затрат)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74.  Постановление      Разработка и внесение 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Правительство Российской Федерации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проекта акта Правительства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Федерации об утверждении Минэнерго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сроков, этапов перехода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государственному регулированию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тарифов, указанных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r:id="rId375" w:history="1">
        <w:r>
          <w:rPr>
            <w:rFonts w:ascii="Courier New" w:hAnsi="Courier New" w:cs="Courier New"/>
            <w:color w:val="0000FF"/>
            <w:sz w:val="20"/>
            <w:szCs w:val="20"/>
          </w:rPr>
          <w:t>пунктах 1</w:t>
        </w:r>
      </w:hyperlink>
      <w:r>
        <w:rPr>
          <w:rFonts w:ascii="Courier New" w:hAnsi="Courier New" w:cs="Courier New"/>
          <w:sz w:val="20"/>
          <w:szCs w:val="20"/>
        </w:rPr>
        <w:t xml:space="preserve"> - </w:t>
      </w:r>
      <w:hyperlink r:id="rId376" w:history="1">
        <w:r>
          <w:rPr>
            <w:rFonts w:ascii="Courier New" w:hAnsi="Courier New" w:cs="Courier New"/>
            <w:color w:val="0000FF"/>
            <w:sz w:val="20"/>
            <w:szCs w:val="20"/>
          </w:rPr>
          <w:t>3 части 2</w:t>
        </w:r>
      </w:hyperlink>
      <w:r>
        <w:rPr>
          <w:rFonts w:ascii="Courier New" w:hAnsi="Courier New" w:cs="Courier New"/>
          <w:sz w:val="20"/>
          <w:szCs w:val="20"/>
        </w:rPr>
        <w:t xml:space="preserve">, </w:t>
      </w:r>
      <w:hyperlink r:id="rId377" w:history="1">
        <w:r>
          <w:rPr>
            <w:rFonts w:ascii="Courier New" w:hAnsi="Courier New" w:cs="Courier New"/>
            <w:color w:val="0000FF"/>
            <w:sz w:val="20"/>
            <w:szCs w:val="20"/>
          </w:rPr>
          <w:t>пунктах 1</w:t>
        </w:r>
      </w:hyperlink>
      <w:r>
        <w:rPr>
          <w:rFonts w:ascii="Courier New" w:hAnsi="Courier New" w:cs="Courier New"/>
          <w:sz w:val="20"/>
          <w:szCs w:val="20"/>
        </w:rPr>
        <w:t xml:space="preserve">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r:id="rId378" w:history="1">
        <w:r>
          <w:rPr>
            <w:rFonts w:ascii="Courier New" w:hAnsi="Courier New" w:cs="Courier New"/>
            <w:color w:val="0000FF"/>
            <w:sz w:val="20"/>
            <w:szCs w:val="20"/>
          </w:rPr>
          <w:t>2 части 5</w:t>
        </w:r>
      </w:hyperlink>
      <w:r>
        <w:rPr>
          <w:rFonts w:ascii="Courier New" w:hAnsi="Courier New" w:cs="Courier New"/>
          <w:sz w:val="20"/>
          <w:szCs w:val="20"/>
        </w:rPr>
        <w:t xml:space="preserve">, </w:t>
      </w:r>
      <w:hyperlink r:id="rId379" w:history="1">
        <w:r>
          <w:rPr>
            <w:rFonts w:ascii="Courier New" w:hAnsi="Courier New" w:cs="Courier New"/>
            <w:color w:val="0000FF"/>
            <w:sz w:val="20"/>
            <w:szCs w:val="20"/>
          </w:rPr>
          <w:t>пунктах 1</w:t>
        </w:r>
      </w:hyperlink>
      <w:r>
        <w:rPr>
          <w:rFonts w:ascii="Courier New" w:hAnsi="Courier New" w:cs="Courier New"/>
          <w:sz w:val="20"/>
          <w:szCs w:val="20"/>
        </w:rPr>
        <w:t xml:space="preserve"> и </w:t>
      </w:r>
      <w:hyperlink r:id="rId380" w:history="1">
        <w:r>
          <w:rPr>
            <w:rFonts w:ascii="Courier New" w:hAnsi="Courier New" w:cs="Courier New"/>
            <w:color w:val="0000FF"/>
            <w:sz w:val="20"/>
            <w:szCs w:val="20"/>
          </w:rPr>
          <w:t>2 части 8</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статьи 31 Федерального закона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07.12.2011 N 416-ФЗ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водоснабжении и водоотведении",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основе долгосрочных параметров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регулирования тарифов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применением метода доходности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инвестированного капитала или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метода индексации), а также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перечень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 (или) виды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отношении которых применяются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иные методы регулирования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75.  Постановление      Об утверждении основ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ценообразования и правил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государственного регулирования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деятельности субъектов естественных Минтранс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монополий по ледокольной и ледовой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лоцманской проводке судов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акватории Северного морского пути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76.  Постановление      Об утверждении Правил установления  ФСТ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тарифов, сборов и платы в отношении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работ (услуг) субъектов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естественных монополий в сфере      Минтранс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железнодорожных перевозок,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применяемых в отдельных сегментах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рынка железнодорожных транспортных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77.  Постановление      Внесение изменений в соответствии с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Федеральным </w:t>
      </w:r>
      <w:hyperlink r:id="rId381" w:history="1">
        <w:r>
          <w:rPr>
            <w:rFonts w:ascii="Courier New" w:hAnsi="Courier New" w:cs="Courier New"/>
            <w:color w:val="0000FF"/>
            <w:sz w:val="20"/>
            <w:szCs w:val="20"/>
          </w:rPr>
          <w:t>законом</w:t>
        </w:r>
      </w:hyperlink>
      <w:r>
        <w:rPr>
          <w:rFonts w:ascii="Courier New" w:hAnsi="Courier New" w:cs="Courier New"/>
          <w:sz w:val="20"/>
          <w:szCs w:val="20"/>
        </w:rPr>
        <w:t xml:space="preserve"> от 31 марта     Минэкономразвития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1999 г. N 69-ФЗ "О газоснабжении 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Федерации", с учетом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изменений, внесенных Федеральным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r:id="rId382" w:history="1">
        <w:r>
          <w:rPr>
            <w:rFonts w:ascii="Courier New" w:hAnsi="Courier New" w:cs="Courier New"/>
            <w:color w:val="0000FF"/>
            <w:sz w:val="20"/>
            <w:szCs w:val="20"/>
          </w:rPr>
          <w:t>законом</w:t>
        </w:r>
      </w:hyperlink>
      <w:r>
        <w:rPr>
          <w:rFonts w:ascii="Courier New" w:hAnsi="Courier New" w:cs="Courier New"/>
          <w:sz w:val="20"/>
          <w:szCs w:val="20"/>
        </w:rPr>
        <w:t xml:space="preserve"> от 30.12.2012 N 291-ФЗ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внесении изменений в отдельные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части совершенствования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регулирования тарифов в сфере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электроснабжения, теплоснабжения,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газоснабжения, водоснабжения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водоотведения"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78.  Постановление      Об утверждении Правил               ФСТ России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технологического присоединения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газораспределительным сетям.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Правила определяют порядок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технологического присоединения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газоиспользующего оборудования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газораспределительных сетей,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принадлежащих газораспределительным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организациям и иным лицам,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газораспределительным сетям,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регламентируют процедуру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присоединения газоиспользующего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оборудования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газораспределительным сетям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3" w:name="Par8100"/>
      <w:bookmarkEnd w:id="273"/>
      <w:r>
        <w:rPr>
          <w:rFonts w:ascii="Courier New" w:hAnsi="Courier New" w:cs="Courier New"/>
          <w:sz w:val="20"/>
          <w:szCs w:val="20"/>
        </w:rPr>
        <w:lastRenderedPageBreak/>
        <w:t xml:space="preserve">                         Подпрограмма 7 "Подготовка управленческих кадров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для организаций народного хозяйства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79.  Распоряжения       Утверждение распределения субсидий, Минэкономразвития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предоставляемых из федерального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бюджета бюджетам субъектов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Российской Федерации на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софинансирование расходов,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связанных с оплатой оказанных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специалистам российскими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образовательными учреждениями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 обучению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Государственным </w:t>
      </w:r>
      <w:hyperlink r:id="rId383" w:history="1">
        <w:r>
          <w:rPr>
            <w:rFonts w:ascii="Courier New" w:hAnsi="Courier New" w:cs="Courier New"/>
            <w:color w:val="0000FF"/>
            <w:sz w:val="20"/>
            <w:szCs w:val="20"/>
          </w:rPr>
          <w:t>планом</w:t>
        </w:r>
      </w:hyperlink>
      <w:r>
        <w:rPr>
          <w:rFonts w:ascii="Courier New" w:hAnsi="Courier New" w:cs="Courier New"/>
          <w:sz w:val="20"/>
          <w:szCs w:val="20"/>
        </w:rPr>
        <w:t xml:space="preserve"> подготовки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управленческих кадров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организаций народного хозяйства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80.  Постановление      О порядке предоставления субсидий   Минэкономразвития       По мере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из федерального бюджета бюджетам    России,              необходимости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субъектов Российской Федерации на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софинансирование расходов,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связанных с оплатой оказанных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специалистам российскими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образовательными учреждениями услуг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 обучению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Государственным </w:t>
      </w:r>
      <w:hyperlink r:id="rId384" w:history="1">
        <w:r>
          <w:rPr>
            <w:rFonts w:ascii="Courier New" w:hAnsi="Courier New" w:cs="Courier New"/>
            <w:color w:val="0000FF"/>
            <w:sz w:val="20"/>
            <w:szCs w:val="20"/>
          </w:rPr>
          <w:t>планом</w:t>
        </w:r>
      </w:hyperlink>
      <w:r>
        <w:rPr>
          <w:rFonts w:ascii="Courier New" w:hAnsi="Courier New" w:cs="Courier New"/>
          <w:sz w:val="20"/>
          <w:szCs w:val="20"/>
        </w:rPr>
        <w:t xml:space="preserve"> подготовки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управленческих кадров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организаций народного хозяйства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в 2013/14 -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2014/15 учебных годах</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81.  Приказы            Реализация Государственного </w:t>
      </w:r>
      <w:hyperlink r:id="rId385" w:history="1">
        <w:r>
          <w:rPr>
            <w:rFonts w:ascii="Courier New" w:hAnsi="Courier New" w:cs="Courier New"/>
            <w:color w:val="0000FF"/>
            <w:sz w:val="20"/>
            <w:szCs w:val="20"/>
          </w:rPr>
          <w:t>плана</w:t>
        </w:r>
      </w:hyperlink>
      <w:r>
        <w:rPr>
          <w:rFonts w:ascii="Courier New" w:hAnsi="Courier New" w:cs="Courier New"/>
          <w:sz w:val="20"/>
          <w:szCs w:val="20"/>
        </w:rPr>
        <w:t xml:space="preserve">   Минэкономразвития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Минэкономразвития  подготовки управленческих кадров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             для организаций народного хозяйства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в очередном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учебном году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82.  Постановление      О внесении изменений в              Минэкономразвития       По мере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w:t>
      </w:r>
      <w:hyperlink r:id="rId386" w:history="1">
        <w:r>
          <w:rPr>
            <w:rFonts w:ascii="Courier New" w:hAnsi="Courier New" w:cs="Courier New"/>
            <w:color w:val="0000FF"/>
            <w:sz w:val="20"/>
            <w:szCs w:val="20"/>
          </w:rPr>
          <w:t>постановление</w:t>
        </w:r>
      </w:hyperlink>
      <w:r>
        <w:rPr>
          <w:rFonts w:ascii="Courier New" w:hAnsi="Courier New" w:cs="Courier New"/>
          <w:sz w:val="20"/>
          <w:szCs w:val="20"/>
        </w:rPr>
        <w:t xml:space="preserve"> Правительства         России,              необходимости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Российской Федерации от 24 марта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2007 г. N 177 "О подготовке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управленческих кадров для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организаций народного хозяйства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в 2007/08 -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2014/15 учебных годах"</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83.  Распоряжение       О внесении изменений в распоряжение Минэкономразвития       По мере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Правительства Российской Федерации  России,              необходимости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об утверждении </w:t>
      </w:r>
      <w:hyperlink r:id="rId387" w:history="1">
        <w:r>
          <w:rPr>
            <w:rFonts w:ascii="Courier New" w:hAnsi="Courier New" w:cs="Courier New"/>
            <w:color w:val="0000FF"/>
            <w:sz w:val="20"/>
            <w:szCs w:val="20"/>
          </w:rPr>
          <w:t>программы</w:t>
        </w:r>
      </w:hyperlink>
      <w:r>
        <w:rPr>
          <w:rFonts w:ascii="Courier New" w:hAnsi="Courier New" w:cs="Courier New"/>
          <w:sz w:val="20"/>
          <w:szCs w:val="20"/>
        </w:rPr>
        <w:t xml:space="preserve">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"Подготовка управленческих кадров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 здравоохранения и образования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2011 - 2014 гг."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4" w:name="Par8153"/>
      <w:bookmarkEnd w:id="274"/>
      <w:r>
        <w:rPr>
          <w:rFonts w:ascii="Courier New" w:hAnsi="Courier New" w:cs="Courier New"/>
          <w:sz w:val="20"/>
          <w:szCs w:val="20"/>
        </w:rPr>
        <w:t xml:space="preserve">      Подпрограмма 8 "Совершенствование системы государственного стратегического управления"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84.  Федеральный закон  Федеральный закон "О стратегическом Минэкономразвития       2013 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планировании в Российской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обеспечит формирование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эффективное функционирование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комплексной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 социально-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экономического развития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Реализация положений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данного закона позволит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ликвидировать дублирование между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различными стратегическими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плановыми документами, создаст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основу для эффективного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межведомственного и межуровневого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взаимодействия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синхронизации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 развития отраслей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секторов экономики и социально-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экономического развития территорий,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обеспечит комплексный подход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решению приоритетных задач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основе использования программно-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целевых методов управления.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рамках реализации положений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федерального закона "О</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государственном стратегическом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планировании", в рамках реализации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подпрограммы будут разработаны: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порядок ведения реестров документов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порядок проведения общественного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обсуждения в рамках разработки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документов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стратегического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планирования.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рамках федерального закона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стратегическом планировании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будет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обеспечена синхронизация механизмов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государственного прогнозирования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социально-экономического развития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разработкой и реализацией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стратегических и программных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документов, что будет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способствовать повышению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обоснованности стратегических целей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приоритетов в различных секторах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экономики и социальной сферы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основе учета объективных тенденций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социально-экономического развития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75" w:name="Par8209"/>
      <w:bookmarkEnd w:id="275"/>
      <w:r>
        <w:rPr>
          <w:rFonts w:ascii="Courier New" w:hAnsi="Courier New" w:cs="Courier New"/>
          <w:sz w:val="20"/>
          <w:szCs w:val="20"/>
        </w:rPr>
        <w:t xml:space="preserve">               Подпрограмма 9 "Формирование официальной статистической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85.  Распоряжение       Предложения по актуализации         Росстат,                В сроки,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Федерального </w:t>
      </w:r>
      <w:hyperlink r:id="rId388" w:history="1">
        <w:r>
          <w:rPr>
            <w:rFonts w:ascii="Courier New" w:hAnsi="Courier New" w:cs="Courier New"/>
            <w:color w:val="0000FF"/>
            <w:sz w:val="20"/>
            <w:szCs w:val="20"/>
          </w:rPr>
          <w:t>плана</w:t>
        </w:r>
      </w:hyperlink>
      <w:r>
        <w:rPr>
          <w:rFonts w:ascii="Courier New" w:hAnsi="Courier New" w:cs="Courier New"/>
          <w:sz w:val="20"/>
          <w:szCs w:val="20"/>
        </w:rPr>
        <w:t xml:space="preserve"> статистических   заинтересованные     установленные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работ, утвержденного распоряжением  субъекты             Правительством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Правительства Российской Федерации  официального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 6 мая 2008 г. N 671-р            статистического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учета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86.  Федеральный закон  О внесении изменений в отдельные    Росстат                 2014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части введения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обязательности участия граждан 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Всероссийской переписи населения,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новых методов сбора и расширения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перечня сведений о населении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87.  Постановление      Об организации Всероссийской        Росстат,                2016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переписи населения 2020 года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88.  Постановление      О порядке предоставления и          Росстат,                2017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распределения субвенций из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федерального бюджета бюджетам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субъектов Российской Федерации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осуществление переданных органам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 власти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полномочий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по подготовке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проведению Всероссийской переписи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населения 2020 года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89.  Постановление      О подведении итогов Всероссийской   Росстат,                2019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переписи населения 2020 года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90.  Постановление      Об организации Всероссийской        Росстат,                2013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сельскохозяйственной переписи 2016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года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91.  Постановление      О порядке предоставления и          Росстат,                2015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распределения субвенций из          Минфин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федерального бюджета бюджетам       Минрегион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субъектов Российской Федерации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осуществление переданных органам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исполнительной власти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Российской Федерации полномочий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по подготовке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проведению Всероссийской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сельскохозяйственной переписи 2016</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года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92.  Федеральный закон  О внесении изменений в Федеральный  Росстат,                2014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r:id="rId389" w:history="1">
        <w:r>
          <w:rPr>
            <w:rFonts w:ascii="Courier New" w:hAnsi="Courier New" w:cs="Courier New"/>
            <w:color w:val="0000FF"/>
            <w:sz w:val="20"/>
            <w:szCs w:val="20"/>
          </w:rPr>
          <w:t>закон</w:t>
        </w:r>
      </w:hyperlink>
      <w:r>
        <w:rPr>
          <w:rFonts w:ascii="Courier New" w:hAnsi="Courier New" w:cs="Courier New"/>
          <w:sz w:val="20"/>
          <w:szCs w:val="20"/>
        </w:rPr>
        <w:t xml:space="preserve"> Российской Федерации от 21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июля 2005 г. N 108-ФЗ "О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Всероссийской сельскохозяйственной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переписи"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власти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93.  Распоряжение       О проведении сплошного федерального Росстат,                2013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Правительства      статистического наблюдения за       заинтересованные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деятельностью субъектов малого и    федеральные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среднего предпринимательства за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2015 год и разработке базовых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таблиц "затраты - выпуск" за 2016   власти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rPr>
        <w:sectPr w:rsidR="00FB7729">
          <w:pgSz w:w="16838" w:h="11905" w:orient="landscape"/>
          <w:pgMar w:top="1701" w:right="1134" w:bottom="850" w:left="1134" w:header="720" w:footer="720" w:gutter="0"/>
          <w:cols w:space="720"/>
          <w:noEndnote/>
        </w:sectPr>
      </w:pPr>
      <w:bookmarkStart w:id="276" w:name="Par8286"/>
      <w:bookmarkEnd w:id="276"/>
    </w:p>
    <w:p w:rsidR="00FB7729" w:rsidRDefault="00FB772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5</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77" w:name="Par8288"/>
      <w:bookmarkEnd w:id="277"/>
      <w:r>
        <w:rPr>
          <w:rFonts w:ascii="Calibri" w:hAnsi="Calibri" w:cs="Calibri"/>
        </w:rPr>
        <w:t>ПРОГНОЗ</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сводных показателей государственных заданий на оказание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услуг федеральными государственными</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учреждениями по государственной программе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 Значение показателя объема │ Расходы федерального бюджета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объема услуги,  │           услуги           │оказание государственной услуги,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подпрограммы/ВЦП      │                            │            тыс. руб.</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2013   │  2014  │  2015   │   2013   │   2014    │   2015</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3.1     16521732  16600639 16671545  7208833,50 7471717,00  7503631,20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Осуществление государственного кадастрового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в том числе ведение государственного кадастра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учетных действий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3.1      2973014  3258880   3272799  180731,40   187108,30  187907,50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Предоставление сведений, внесенных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в государственный кадастр недвижимости, по запросам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 предоставлении сведений, без взимания платы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выданных без взимания платы документов,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виде которых предоставляются сведения, содержащиеся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государственном кадастре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3.1      2425735  2735835   2747520  794986,10   822015,00  825526,10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Государственный учет зданий, сооружений, помещений,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объектов незавершенного строительства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учетных действий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Основное мероприятие 3.1      8332806  10158853 10202244  289122,80   299583,50  300863,10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Предоставление сведений из Единого государственного реестра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объектов капитального строительства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выданных документов, в виде которых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предоставляются сведения, содержащиеся в Едином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реестре объектов капитального строительства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3.1     20601647  26477367 26590461  926013,30   959718,30  963817,60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Прием документов на государственную регистрацию прав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на недвижимое имущество и сделок с ним, выдача документов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после проведения государственной регистрации прав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недвижимое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принятых/выданных пакетов документов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3 Создание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благоприятных условий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 рынка недвижимости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3.1     16268720  18574050 18653383  744583,40   771558,90  774854,40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кадастрового учета объектов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Прием документов на предоставление сведений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из Единого государственного реестра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 выдача документов, в виде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которых предоставляются сведения, содержащиеся в Едином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реестре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принятых запросов/выданных документов,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виде которых предоставляются сведения, содержащиеся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Едином государственном реестре прав на недвижимое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сделок с ним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59700,00  60300,00 61000,00  1320685,6   1382000,6  1382553,3</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               58000,00  58600,00 59200,00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      44700,00  45200,00 45700,00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         3000,00   3050,00  3100,00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Наименование работы и ее                   Проведение подготовительных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для осуществления юридически значимых действий,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связанных с правовой охраной изобретения, полезной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модели, промышленного образца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зарегистрированных заявок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выдачу патента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проведенных экспертиз заявок и принятых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решений по их результатам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выданных патентов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зарегистрированных договоров и сделок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56100    56500     57000    412499,2   431530,4    431697,1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                 48900    49300     49700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        27000    27200     27400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          17000    17200     17400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Проведение подготовительных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для осуществления юридически значимых действий,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связанных с правовой охраной товарного знака, знака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обслуживания, наименования места происхождения товара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зарегистрированных заявок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проведенных экспертиз и принятых решений по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результатам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выданных свидетельств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зарегистрированных договоров и сделок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12600    12800     13200    64930,3    67925,9     67952,1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                 12600    12800     13200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        12230    12625     13025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Проведение подготовительных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для осуществления юридически значимых действий,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связанных с государственной регистрацией 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для электронных вычислительных машин, базы данных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 топологии интегральных микросхем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принятых к рассмотрению заявок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рассмотренных заявок и принятых решений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 результатам рассмотрения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выданных свидетельств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113      113       113      599,6       627,9      635,5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Проведение подготовительных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для осуществления аттестации и регистрации патентных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поверенных Российской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проведенных квалификационных экзаменов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необходимые знания и навыки их практического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применения кандидатом в патентные поверенные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116995    119814   122633    170610,9   179032,9    179139,7</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                 30000    30700     31400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        25000    25600     26200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Работы по формированию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патентного фонда на различных носителях, библиотечному,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библиографическому, справочно-информационному, научно-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методическому обслуживанию на базе государственного патентного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фонда и единой системы автоматизированных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банков данных</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Объем государственного патентного фонда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соответствующих единицах измерения (тыс.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выданных документов из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патентного фонда (тыс.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запросов в автоматизированные банки данных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(тыс.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2300,00  2600,00   3000,00   40401,2     41089,1    41181,9</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                2300,00  2600,00   3000,00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         15,00    16,00     17,00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Ведение Единого реестра результатов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деятельности военного, специального и двойного назначения,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права на которые принадлежат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 реестра выданных лицензий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включенных в Единый реестр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интеллектуальной деятельности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выданных регистрационных свидетельств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лицензий, переданных иностранным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государствам на производство продукции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 включенных в реестр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550      600       650     53868,1     54785,4    54909,3</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Проведение экспертизы лицензионных договоров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в части вопросов обеспечения правовой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в отношении результатов деятельности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 назначения, принадлежащих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экспертиз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5</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"Стимулирование инноваций"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Мероприятие 5.10                60        60       60      40401,2     41089,1    41181,9</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сфере правовой охраны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объектов интеллектуальной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собственности,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процедур и повышение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эффективности правовой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защиты интересов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использовании результатов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НИОКТР военного,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специального и двойного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назначения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работы и ее           Работа в комиссиях по обязательной и инициативной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инвентаризации прав на результаты научно-технической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деятельности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Показатели объема работ:              Количество проведенных инвентаризаций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7 "Кадры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инновационной экономики"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7.1       5450      5500     5500     5939,20     6209,12    6227,02</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"Подготовка не менее 5 000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управленцев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(обучение в форме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профессиональной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переподготовки и повышения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квалификации)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образовательных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учреждениях, поэтапное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увеличение количества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специалистов, обучающихся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 проектно-ориентированным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программам, с применением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современных образовательных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технологий и др."</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Организация и проведение отбора специалистов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и их стажировок в ведущих организациях и за рубежом,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том числе в рамках взаимных обменов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специалистов, прошедших стажировки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7 "Кадры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инновационной экономики"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7.2        600      600       600     2957,66     3033,87    3051,77</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"Организация и проведение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зарубежных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российских специалистов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рамках взаимных обменов 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иностранными государствами,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целевых проектных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стажировок на основе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конкурсного отбора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проектов,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иностранных специалистов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российских предприятиях,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внутрироссийских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 др."</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Сопровождение обучения сотрудников иностранных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организаций в образовательных учреждениях и их стажировки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ведущих организациях Российской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сотрудников иностранных организаций,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прошедших обучение и стажировки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7 "Кадры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инновационной экономики"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7.3      125,00    125,00   125,00    2957,66     3033,87    3051,76</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"Организация и проведение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зарубежных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российских специалистов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рамках взаимных обменов 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иностранными государствами,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целевых проектных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стажировок на основе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конкурсного отбора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проектов,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иностранных специалистов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российских предприятиях,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внутрироссийских стажировок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 др."</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Организация и проведение конференций, семинаров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и иных мероприятий по оценке эффективности 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 распространению опыта ее реализации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проведенных семинаров, конференций,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публикаций в средствах массовой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7 "Кадры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инновационной экономики"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7.4         5        5         5      3271,70     3404,70    3423,40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"Повышение качества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образовательных программ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контроль качества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подготовки специалистов"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Выполнение фундаментальных научных исследований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работ, ед.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 управления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8.8        41        41       41      51319,90   46911,70    46911,70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"Научно-аналитическое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прогнозирования"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Выполнение прикладных научных исследований (СОПС, ИМЭИ)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работ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 управления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8.8        14        14       14      51319,90   46911,70    46911,70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"Научно-аналитическое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прогнозирования"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Выполнение фундаментальных научных исследований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Количество работ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рамках тематического плана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Подпрограмма 8</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Совершенствование системы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 управления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Основное мероприятие 8.8        48        50       50       966,70     966,70      966,70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"Научно-аналитическое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обеспечение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прогнозирования"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услуги и ее     Реализация основных профессиональных образовательных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содержание:                   послевузовского профессионального образования (аспирантура)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очно-заочная (вечерняя) форма обучения (СОПС)</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Показатель объема услуги:              Число обучающихся по каждой форме обучения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sectPr w:rsidR="00FB7729">
          <w:pgSz w:w="11905" w:h="16838"/>
          <w:pgMar w:top="1134" w:right="850" w:bottom="1134" w:left="1701" w:header="720" w:footer="720" w:gutter="0"/>
          <w:cols w:space="720"/>
          <w:noEndnote/>
        </w:sect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78" w:name="Par8812"/>
      <w:bookmarkEnd w:id="278"/>
      <w:r>
        <w:rPr>
          <w:rFonts w:ascii="Calibri" w:hAnsi="Calibri" w:cs="Calibri"/>
        </w:rPr>
        <w:t>Таблица 6</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79" w:name="Par8814"/>
      <w:bookmarkEnd w:id="279"/>
      <w:r>
        <w:rPr>
          <w:rFonts w:ascii="Calibri" w:hAnsi="Calibri" w:cs="Calibri"/>
        </w:rPr>
        <w:t>Ресурсное обеспечение реализации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за счет средств федерального бюджета (тыс. рублей)</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Статус    │       Наименование       │    Ответственный    │     Код бюджетной классификации     │                                                 Объем расходов (тыс. рублей)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государственной      │    исполнитель,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программы, подпрограммы  │   соисполнители,    │  ГРБС  │  РзПр  │   ЦСР    │   ВР   │     2013      │     2014      │     2015     │     2016      │     2017      │     2018      │     2019      │      2020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государственной      │   государственный   │        │        │          │        │ (федеральный  │ (федеральный  │ (федеральный │ (федеральный  │ (федеральный  │ (федеральный  │ (федеральный  │  (федеральный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программы, федеральной  │      заказчик-      │        │        │          │        │    бюджет)    │    бюджет)    │   бюджет)    │    бюджет)    │    бюджет)    │    бюджет)    │    бюджет)    │     бюджет)</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целевой программы     │     координатор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│(подпрограммы федеральной │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целевой программы),    │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ведомственной целевой   │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программы, основного   │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       мероприятия        │                     │        │        │          │        │               │               │              │               │               │               │               │</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   Экономическое развитие и   всего, в том числе       X        X         X         X      129240689,20    154831798,76    140607502,26   144653438,98    138269021,98    140530040,60    150271342,22    169066861,84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венная       инновационная экономика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программа                               действующие              X        X         X         X      122461177,10    126965768,60    108907491,00   104856444,12     97137192,02     96736839,04     98379449,68    111438242,44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6779512,10      27866030,16    31700011,26     39796994,86     41131829,96     43793201,56     51891892,54     57628619,40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35736601,40     46979974,80    35204093,60     32035291,90     32412916,30     31106774,80     31149744,90     31194579,00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30716451,40     38668920,10    34056258,80     25416221,90     25761846,30     24422704,80     24431674,90     24440509,00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X         X         X       5020150,00      8311054,70      1147834,80     6619070,00      6651070,00      6684070,00      6718070,00      6754070,00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Минфин России,          092       X         X         X       28573300,00     30275000,00    18401500,00     17565000,00     17480000,00     16390000,00     16000000,00     16300000,00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092       X         X         X       28573300,00     25275000,00     8401500,00     7565000,00      7480000,00      6390000,00      6000000,00      6300000,00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092       X         X         X          0,00         5000000,00     10000000,00     10000000,00     10000000,00     10000000,00     10000000,00     10000000,00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2935000,00      2339300,00      2283000,00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074       X         X         X       2935000,00      2339300,00      2283000,00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074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ФАС России              161       X         X         X       2121808,50      2037863,00      2048536,20     1966429,20      2045431,50      2126572,80      2208489,00      2289251,30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ФСТ России              307       X         X         X        721501,40       696091,80      699486,80       713146,20       733932,40       755281,40       776808,50       798039,20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Росстат                 157       X         X         X       12729653,30     14499564,50    18541940,70     29547588,10     18927114,00     18530669,40     23425368,70     46864634,40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157       X         X         X       11970291,20     12235112,70    12150413,80     24457711,50     14687111,90     14887129,20     15078579,70     26027167,00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X         X         X        759362,10      2264451,80      6391526,90     5089876,60      4240002,10      3643540,20      8346789,00      20837467,40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Росреестр               321       X         X         X       37847019,40     47899953,86    48869370,56     50147190,36     51821232,86     54608620,46     56548342,04     48314123,10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действующие             321       X         X         X       37847019,40     37711930,20    37745602,20     38050622,00     39569164,00     41128851,60     42704239,80     44257120,90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321       X         X         X          0,00         10188023,66    11123768,36     12096568,36     12252068,86     13479768,86     13844102,24     4057002,20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ФТС России              153       X         X         X        800000,00      1240000,00      4850000,00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Федеральная служба      165       X         X         X        443649,00       353448,90      258777,30       121303,70       123411,20       125573,80       127693,40       129805,90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 аккредитации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Роспатент, всего,       168       X         X         X       2329911,70      2507932,60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168       X         X         X       2329911,70      2405432,60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168       X         X         X          0,00          102500,00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Федеральное             226       X         X         X       5002244,50      6002669,30      7040000,00     10000000,00     12000000,00     14000000,00     17000000,00     20000000,00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бюджетное учреждение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"Фонд содействия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развитию малых форм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предприятий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научно-технической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сфере",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226       X         X         X       4002244,50      4002669,30      4003118,80     4008520,10      4011311,00      4014177,50      4017068,70      4019920,20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226       X         X         X       1000000,00      2000000,00      3036881,20     5991479,90      7988689,00      9985822,50      12982931,30     15980079,80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Формирование               всего, в том числе       X        X         X         X       12325885,00     19770503,20    13004828,60     9736099,70      10184102,00     8950243,30      9066159,50      9182921,80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            благоприятной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инвестиционной среды       действующие              X        X         X         X       9825885,00      16862448,50    12259993,80     9060029,70      9476032,00      8209173,30      8291089,50      8371851,80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2500000,00      2908054,70      744834,80       676070,00       708070,00       741070,00       775070,00       811070,00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10204076,50     17732640,20    10956292,40     7769670,50      8138670,50      6823670,50      6857670,50      6893670,50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7704076,50      14824585,50    10211457,60     7093600,50      7430600,50      6082600,50      6082600,50      6082600,50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X         X         X       2500000,00      2908054,70      744834,80       676070,00       708070,00       741070,00       775070,00       811070,00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ФАС России              161       X         X         X       2121808,50      2037863,00      2048536,20     1966429,20      2045431,50      2126572,80      2208489,00      2289251,30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Создание благоприятных     Минэкономразвития       139       X         X         X        48200,50        208435,20      116215,30       48200,50        48200,50        48200,50        48200,50        48200,50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условий для привлечения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1.1          инвестиций в экономику</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Российской Федерации       действующие             139      0113    0300400     244       48200,50        48200,50        48200,50       48200,50        48200,50        48200,50        48200,50        48200,50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X         X         X          0,00          160234,70       68014,80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Совершенствование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корпоративного управления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1.2</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Повышение качества оценки  Минэкономразвития       139       X         X         X          0,00          47820,00        46820,00       46070,00        46070,00        46070,00        46070,00        46070,00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регулирующего воздействия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          проектов нормативных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правовых актов и 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проектов </w:t>
      </w:r>
      <w:hyperlink w:anchor="Par9823" w:history="1">
        <w:r w:rsidRPr="00FB7729">
          <w:rPr>
            <w:rFonts w:ascii="Courier New" w:hAnsi="Courier New" w:cs="Courier New"/>
            <w:color w:val="0000FF"/>
            <w:sz w:val="10"/>
            <w:szCs w:val="16"/>
          </w:rPr>
          <w:t>&lt;**&gt;</w:t>
        </w:r>
      </w:hyperlink>
      <w:r w:rsidRPr="00FB7729">
        <w:rPr>
          <w:rFonts w:ascii="Courier New" w:hAnsi="Courier New" w:cs="Courier New"/>
          <w:sz w:val="10"/>
          <w:szCs w:val="16"/>
        </w:rPr>
        <w:t xml:space="preserve">              действующие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0113                242         0,00          47820,00        46820,00       46070,00        46070,00        46070,00        46070,00        46070,00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Развитие особых            Минэкономразвития       139       X         X         X       5352600,00      14240300,00     9521700,00     6034400,00      6034400,00      6034400,00      6034400,00      6034400,00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экономических зон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1.4                                                             139      0412    3400203     450                      12068800,00     6034400,00     6034400,00      6034400,00      6034400,00      6034400,00      6034400,00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139      0412    3400209     450      5000000,00         0,00            0,00           0,00            0,00            0,00            0,00            0,00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139      0412    0921000     810       352600,00      2171500,00      3487300,00        0,00            0,00            0,00            0,00            0,00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Создание благоприятной     Минэкономразвития       139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конкурентной среды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Совершенствование          ФАС России             Всего      X         X         X       2121808,50      2037863,00      2048536,20     1966429,20      2045431,50      2126572,80      2208489,00      2289251,30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контроля за применением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          антимонопольного                                   161      0401       X         X        15000,00        15000,00        15000,00       16665,80        17438,20        18230,90        19017,50        19797,90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законодательства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161      0705    4289900     621       15000,00        15000,00        15000,00       16665,80        17438,20        18230,90        19017,50        19797,90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X         X         X       2106808,50      2022863,00      2033536,20     1949763,40      2027993,30      2108341,90      2189471,50      2269453,40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161      0401    0010400     121       358790,90       373390,20      373390,20       416705,50       437016,20       457879,80       479044,80       499875,50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161      0401    0010400     122        6856,50         6968,00        6968,00         7288,50         7367,80         7449,20         7528,90         7608,40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161      0401    0010400     242       142641,00       95091,70        61752,00       64483,60        64483,60        64483,60        64483,60        64483,60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161      0401    0010400     244       154853,60       129578,90      129578,90       159158,00       162552,90       166036,80       169451,50       172854,30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161      0401    0010400     831         74,60           74,60          74,60           74,60           74,60           74,60           74,60           74,60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161      0401    0010400     851        7021,20         7021,20        7021,20         7021,20         7021,20         7021,20         7021,20         7021,20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161      0401    0010400     852        226,70          226,70          226,70          15,30           15,30           15,30           15,30           15,30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161      0401    0010800     244        184,50          184,50          184,50         175,30          175,30          175,30          175,30          175,30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161      0411    0816900     241       13001,70        13001,70        13001,70       12351,60        12351,60        12351,60        12351,60        12351,60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161      0401    0011500     121      1035201,80      1069084,20      1069084,20      967113,60      1014251,60      1062673,20      1111793,90      1160138,80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161      0401    0011500     122       36268,30        36348,50        36522,70       24191,60        24191,60        24191,60        24191,60        24191,60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161      0401    0011500     242       66694,50        66694,50        67259,10        436,10          436,10          436,10          436,10          436,10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161      0401    0011500     244       279871,60       220076,70      263350,80       285976,90       293283,90       300782,00       308131,50       315455,50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161      0401    0011500     831        1128,30         1128,30        1128,30         1128,30         1128,30         1128,30         1128,30         1128,30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161      0401    0011500     851        3543,10         3543,10        3543,10         3543,10         3543,10         3543,10         3543,10         3543,10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161      0401    0011500     852        450,20          450,20          450,20         100,20          100,20          100,20          100,20          100,20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Создание условий для       ФАС России              161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эффективной реализации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1.7          государственной политики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области контроля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иностранных инвестиций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хозяйствующие общества,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имеющие стратегическое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значение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Реализация проекта МБРР    Минэкономразвития       139      0113    0300300     244      2235600,00       295680,00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"Поддержка судебной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1.8          реформы"                                           139      0113    0300301     244       648000,00       85800,00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139      0113    0300302     244      1587600,00       209880,00         0,00           0,00            0,00            0,00            0,00            0,00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Реализация проекта МБРР    Минэкономразвития       139      0113    0300300     244       67676,00        240405,00      641557,10      1011000,00      1348000,00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"Содействие созданию и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1.9          развитию особых                                    139      0113    0300301     244       10994,00        124245,00      320738,40       505500,00       674000,00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экономических зон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Российской Федерации"                              139      0113    0300302     244       56682,00        116160,00      320818,70       505500,00       674000,00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"Формирование и развитие   Минэкономразвития       139      0113                         2500000,00      2700000,00      630000,00       630000,00       662000,00       695000,00       729000,00       765000,00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федеральной контрактной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1.10         системы"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0113                242      2500000,00      2700000,00      630000,00       630000,00       662000,00       695000,00       729000,00       765000,00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Развитие малого и          Минэкономразвития,      139       X         X         X       21845000,00     23040000,00    23040000,00     23040000,00     23040000,00     23040000,00     23040000,00     23040000,00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2            среднего                   всего, 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предпринимательства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21845000,00     23040000,00    23040000,00     17500000,00     17500000,00     17500000,00     17500000,00     17500000,00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0412    3450100     521         0,00            0,00            0,00        5540000,00      5540000,00      5540000,00      5540000,00      5540000,00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21845000,00     23040000,00    23040000,00     17500000,00     17500000,00     17500000,00     17500000,00     17500000,00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Федеральная финансовая     Минэкономразвития,      139       X         X         X       21845000,00     23040000,00    23040000,00     23040000,00     23040000,00     23040000,00     23040000,00     23040000,00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программа поддержки        всего, 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2.1          малого и среднего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предпринимательства        действующие             139       X         X         X       21845000,00     23040000,00    23040000,00     17500000,00     17500000,00     17500000,00     17500000,00     17500000,00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139      0412    3450100     521      20045000,00     21140000,00    21140000,00     15600000,00     15600000,00     15600000,00     15600000,00     15600000,00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139      0412    1020101     522      1800000,00      1900000,00      1900000,00     1900000,00      1900000,00      1900000,00      1900000,00      1900000,00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         139      0412    3450100     521         0,00            0,00            0,00        5540000,00      5540000,00      5540000,00      5540000,00      5540000,00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Совершенствование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нормативно-правового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2.2          регулирования малого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среднего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предпринимательства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Создание благоприятных     всего, в том числе       X        X         X         X       37847019,40     47899953,86    48869370,56     50147190,36     51821232,86     54608620,46     56548342,04     48314123,10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            условий для развития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рынка недвижимости         действующие              X        X         X         X       37847019,40     37711930,20    37745602,20     38050622,00     39569164,00     41128851,60     42704239,80     44257120,90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0,00         10188023,66    11123768,36     12096568,36     12252068,86     13479768,86     13844102,24     4057002,20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Росреестр, всего,       321       X         X         X       37847019,40     47899953,86    48869370,56     50147190,36     51821232,86     54608620,46     56548342,04     48314123,10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321       X         X         X       37847019,40     37711930,20    37745602,20     38050622,00     39569164,00     41128851,60     42704239,80     44257120,90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321       X         X         X          0,00         10188023,66    11123768,36     12096568,36     12252068,86     13479768,86     13844102,24     4057002,20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"Обеспечение функций по    Росреестр, всего,       321       X         X         X       34773600,90     38812639,70    40066264,40     40371284,20     41950626,70     43540314,30     45155702,50     46758583,60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государственному           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3.1          кадастровому учету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государственной            действующие             321       X         X         X       34773600,90     35676782,70    36190062,70     36495082,50     38013624,50     39573312,10     41148700,30     42701581,40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регистрации прав"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321      0108    0300600     862        2080,10         2118,60        2163,50         2144,30         2272,70         2407,50         2491,00         2561,60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321      0412    0010800     244        1041,00         1041,00        1041,00         1041,00         1041,00         1041,00         1041,00         1041,00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321      0412    0011500     121      14457835,20     15046131,80    15046131,80     16791567,60     17610004,30     18450725,30     19303589,30     20142980,40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321      0412    0011500     122       119000,00       100367,80      102117,80       103918,60       105769,00       107667,80       109529,00       111383,80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321      0412    0011500     242      2122696,20      2159348,60      2204859,00     2117289,20      2165411,60      2214793,20      2263195,50      2311430,60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321      0412    0011500     243       35000,00        35000,00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321      0412    0011500     244      4074951,90      4145906,50      4229431,50     3974279,10      4062597,80      4153227,60      4242060,20      4330586,00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321      0412    0011500     851       242786,60       242786,60      242786,60       250049,50       250049,50       250049,50       250049,50       250049,50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321      0412    0011500     852       28280,70        28280,70        28280,70       28280,70        28280,70        28280,70        28280,70        28280,70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321      0412    3399900     611      10336282,10     10703712,60    10748611,50     11826808,10     12358187,60     12903985,00     13455995,80     13999876,00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321      0412    3399900     612      2369944,10      2389759,10      2389759,10      521632,40       521711,60       521792,90       521875,50       521956,70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321      0412    5051002     122       60000,00        60000,00        60000,00       60000,00        60000,00        60000,00        60000,00        60000,00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321      0412    0010400     121       413457,60       430281,30      430281,30       480196,50       503601,50       527644,10       552033,80       576038,30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321      0412    0010400     122        7240,00         7240,00        7275,00         7311,00         7348,00         7386,00         7423,20         7460,30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321      0412    0010400     242       31998,60        32798,40        34020,40       35277,70        36569,80        37895,70        39195,30        40490,40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321      0412    0010400     243                        4617,90                        4618,00         4618,00         4618,00         4618,00         4618,00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321      0412    0010400     244       393003,80       246134,80      251329,30       256674,70       262167,30       267803,70       273328,40       278834,00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321      0412    0010400     851       14600,00        14600,00        14600,00        7337,10         7337,10         7337,10         7337,10         7337,10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321      0412    0010400     852        5000,00         5000,00        5000,00         5000,00         5000,00         5000,00         5000,00         5000,00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321      0412    1020201     411       36746,00          0,00         370717,20         0,00            0,00            0,00            0,00            0,00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321      0411    0010400     241       21657,00        21657,00        21657,00       21657,00        21657,00        21657,00        21657,00        21657,00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321       X         X         X          0,00         3135857,00      3876201,70     3876201,70      3937002,20      3967002,20      4007002,20      4057002,20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321      0412    0010400     242         0,00          218900,00      232100,00       232100,00       232100,00       232100,00       232100,00       232100,00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321      0412    0011500     122         0,00          94902,20        94902,20       94902,20        94902,20        94902,20        94902,20        94902,20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321      0412    0011500     242         0,00            0,00            0,00           0,00            0,00            0,00            0,00            0,00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321      0412    0011500     243         0,00          350000,00      500000,00       500000,00       500000,00       500000,00       500000,00       500000,00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321      0412    0011500     244         0,00          550000,00      330000,00       330000,00       330000,00       330000,00       330000,00       330000,00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321      0412    3399900     611         0,00         1922054,80      2719199,50     2719199,50      2780000,00      2810000,00      2850000,00      2900000,00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Институциональное          Росреестр               321      0412    3400300      X        433908,70       433908,70      433908,70       433908,70       433908,70       433908,70       433908,70       433908,70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развитие в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          управления земельными                              321      0412    3400300     244       433908,70       433908,70      433908,70       433908,70       433908,70       433908,70       433908,70       433908,70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ресурсами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Развитие инфраструктуры    Росреестр               321       X         X         X       1121630,80      1121630,80      1121630,80     1121630,80      1121630,80      1121630,80      1121630,80      1121630,80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пространственных данных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3.3          Российской Федерации                               321      0412    3100101     244      1121630,80      1121630,80      1121630,80     1121630,80      1121630,80      1121630,80      1121630,80      1121630,80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"Развитие единой           всего, в том числе       X        X         X         X       1517879,00      7531774,66      7247566,66     8220366,66      8315066,66      9512766,66      9837100,04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государственной системы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3.4          регистрации прав и         действующие              X        X         X         X       1517879,00       479608,00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кадастрового учета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недвижимости"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0,00         7052166,66      7247566,66     8220366,66      8315066,66      9512766,66      9837100,04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Росреестр, всего,       321       X         X         X       1517879,00      7531774,66      7247566,66     8220366,66      8315066,66      9512766,66      9837100,04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321       X         X         X       1517879,00       479608,00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321      0412    0300301     244       726726,30       226999,10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321      0412    0300302     244       791152,70       252608,90         0,00           0,00            0,00            0,00            0,00            0,00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321       X         X         X          0,00         7052166,66      7247566,66     8220366,66      8315066,66      9512766,66      9837100,04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Совершенствование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нормативно-правового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3.5          регулирования в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земельных отношений,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кадастрового учета,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регистрации прав на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недвижимое имущество,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инфраструктуры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пространственных данных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геодезии и картографии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Совершенствование          всего, в том числе       X        X         X         X       3346649,00      5756448,90      661777,30       524303,70       526411,20       528573,80       530693,40       532805,90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4            государственного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муниципального управления  действующие              X        X         X         X        826499,00       353448,90      258777,30       121303,70       123411,20       125573,80       127693,40       129805,90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2520150,00      5403000,00      403000,00       403000,00       403000,00       403000,00       403000,00       403000,00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2903000,00      5403000,00      403000,00       403000,00       403000,00       403000,00       403000,00       403000,00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382850,00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X         X         X       2520150,00      5403000,00      403000,00       403000,00       403000,00       403000,00       403000,00       403000,00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Федеральная служба      165       X         X         X        443649,00       353448,90      258777,30       121303,70       123411,20       125573,80       127693,40       129805,90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 аккредитации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Совершенствование          Минэкономразвития        X        X         X         X       2903000,00      5403000,00      403000,00       403000,00       403000,00       403000,00       403000,00       403000,00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реализации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4.1          государственных функций и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оказания государственных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услуг                      действующие             139      0113    0011300     244       382850,00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0113    0011300     244      2520150,00      5403000,00      403000,00       403000,00       403000,00       403000,00       403000,00       403000,00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Снижение административных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барьеров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4.2</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Формирование единой        Федеральная служба      165       X         X         X        443649,00       353448,90      258777,30       121303,70       123411,20       125573,80       127693,40       129805,90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национальной системы       по аккредитации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4.3          аккредитации и                                     165     01 13    0010400     121       40314,40        41954,90        41954,90       39368,90        39368,90        39368,90        39368,90        39368,90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осуществление контроля за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деятельностью                                      165      0113    0010400     122        4163,80         4163,80        4163,80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аккредитованных лиц</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165      0113    0010400     242       193368,90       101636,60       1061,50          0,00            0,00            0,00            0,00            0,00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165      0113    0010400     851        300,00          300,00          300,00          0,00            0,00            0,00            0,00            0,00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165      0113    0010400     244       47759,30        46220,60        48398,30       26573,10        27626,90        28708,20        29768,00        30824,30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165     01 13    0011500     121       27656,40        28781,80        28781,80       27060,70        27060,70        27060,70        27060,70        27060,70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165      0113    0011500     122       42432,00        42432,00        42432,00         0,00            0,00            0,00            0,00            0,00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165      0114    0011500     242        761,20          799,30          839,20          0,00            0,00            0,00            0,00            0,00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165      0113    0010800     244         50,00           50,00          50,00           0,00            0,00            0,00            0,00            0,00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165     01 13    0011500     244       86843,00        87109,90        90795,80       28301,00        29354,70        30436,00        31495,80        32552,00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Стимулирование инноваций   всего, в том числе       X        X         X         X       39742124,10     42466569,80    35086965,00     30224157,42     32306651,62     33378215,84     36136563,58     39578096,84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X        X         X         X       38742124,10     35364069,80    22050083,80     14232677,52     14317962,62     13392393,34     13153632,28     13598017,04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1000000,00      7102500,00     13036881,20     15991479,90     17988689,00     19985822,50     22982931,30     25980079,80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101667,90       101667,90      101667,90       101667,90       101667,90       101667,90       101667,90       101667,90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101667,90       101667,90      101667,90       101667,90       101667,90       101667,90       101667,90       101667,90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Минфин России           092       X         X         X       28573300,00     30275000,00    18401500,00     17565000,00     17480000,00     16390000,00     16000000,00     16300000,00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092       X         X         X       28573300,00     25275000,00     8401500,00     7565000,00      7480000,00      6390000,00      6000000,00      6300000,00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092       X         X         X          0,00         5000000,00     10000000,00     10000000,00     10000000,00     10000000,00     10000000,00     10000000,00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2935000,00      2339300,00      2283000,00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074       X         X         X       2935000,00      2339300,00      2283000,00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074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ФТС России              153       X         X         X        800000,00      1240000,00      4850000,00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Федеральное             226       X         X         X       5002244,50      6002669,30      7040000,00     10000000,00     12000000,00     14000000,00     17000000,00     20000000,00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бюджетное учреждение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"Фонд содействия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развитию малых форм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предприятий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научно-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технической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226       X         X         X       4002244,50      4002669,30      4003118,80     4008520,10      4011311,00      4014177,50      4017068,70      4019920,20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226       X         X         X       1000000,00      2000000,00      3036881,20     5991479,90      7988689,00      9985822,50      12982931,30     15980079,80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Роспатент, всего,       168       X         X         X       2329911,70      2507932,60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168       X         X         X       2329911,70      2405432,60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168       X         X         X          0,00          102500,00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Обеспечение координации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инновационной политики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5.1          Российской Федерации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Поддержка создания и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обеспечение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5.2          функционирования и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развития технологических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платформ                   действующие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04 11    0816900     241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Содействие реализации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Координационной программы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5.3          развития биотехнологий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Российской Федерации на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период до 2020 года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Стимулирование инноваций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    в компаниях с              России, Минобрнауки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тие 5.4      государственным участием   России                  074       X         X         X          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Мероприятия по реализации  Минфин России           092      0401    3401100     870      3753300,00      3565000,00      3360000,00     2565000,00      2080000,00       690000,00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проектов Комиссии при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5.5          Президенте Российской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Федерации по модернизации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 технологическому</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развитию экономики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Создание и развитие        всего, в том числе       X        X         X         X       31757244,50     30291969,30    17714500,00     10000000,00     12000000,00     14000000,00     17000000,00     20000000,00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институтов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5.6          инфраструктур,             действующие              X        X         X         X       30757244,50     28291969,30    14677618,80     4008520,10      4011311,00      4014177,50      4017068,70      4019920,20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обеспечивающих запуск и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работу "инновационного     обязательства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лифта"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X        X         X         X       1000000,00      2000000,00      3036881,20     5991479,90      7988689,00      9985822,50      12982931,30     15980079,80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2935000,00      2339300,00      2283000,00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074      0412    3401900     630      2935000,00      2339300,00      2283000,00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074      0412    3401900     630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Минфин России,          092       X         X         X       23020000,00     20710000,00     3541500,00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092       X         X         X       23020000,00     20710000,00     3541500,00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092      0412    0923101     630      23020000,00     20710000,00     3541500,00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092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139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ФТС России              153      0412    0923102     630       800000,00      1240000,00      4850000,00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Федеральное             226       X         X         X       5002244,50      6002669,30      7040000,00     10000000,00     12000000,00     14000000,00     17000000,00     20000000,00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бюджетное учреждение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"Фонд содействия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развитию малых форм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предприятий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научно-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технической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Всего, в том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226      0411    0819100     611       200450,10       202040,20      202489,70       207891,00       210681,90       213548,40       216439,60       219291,10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226      0411    0819100     612      3801794,40      3800629,10      3800629,10     3800629,10      3800629,10      3800629,10      3800629,10      3800629,10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226      0411    0819100     612      1000000,00      2000000,00      3036881,20     5991479,90      7988689,00      9985822,50      12982931,30     15980079,80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Повышение инновационности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государственных закупок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5.7</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Поддержка регионов -       Минфин России, всего    092       X         X         X       1300000,00      5000000,00     10000000,00     10000000,00     10000000,00     10000000,00     10000000,00     10000000,00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инновационных лидеров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5.8                                     Минфин России,          092      0412    3401300     521      1300000,00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092      0412    3401300     521         0,00         5000000,00     10000000,00     10000000,00     10000000,00     10000000,00     10000000,00     10000000,00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Проведение исследований в  Минэкономразвития       139      0411    0010400     241       101667,90       101667,90      101667,90       101667,90       101667,90       101667,90       101667,90       101667,90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целях инновационного       России, всего, в том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5.9          развития экономики         числе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139      0411    0010400     241       101667,90       101667,90      101667,90       101667,90       101667,90       101667,90       101667,90       101667,90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Предоставление             Роспатент, всего,       168       X         X         X       2329911,70      2507932,60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государственных услуг в    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5.10         сфере правовой охраны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объектов интеллектуальной  действующие             168       X         X         X       2329911,70      2405432,60      2410797,10     2557489,52      2724983,72      2886547,94      3034895,68      3176428,94</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собственности,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совершенствование их       обязательства           168     01 08    0300600     862       16329,60        16632,00        16984,80       18018,29        19198,34        20336,61        21381,76        22378,91</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процедур и повышение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эффективности правовой                             168     01 12    0819900     611      2013714,90      2106102,60      2107417,80     2235650,17      2382066,58      2523299,24      2652978,63      2776701,07</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защиты интересов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государства при                                    168     01 12    0819900     612       52600,00        29870,40        32466,30       34441,81        36697,46        38873,26        40871,06        42777,09</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использовании результатов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НИОКТР военного,                                   168     01 13    0010400     121       61671,40        64180,90        64180,90       68086,19        72545,26        76846,47        80795,82        84563,76</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специального и двойного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назначения                                         168     01 13    0010400     122       10502,70        10327,00        10323,00       10951,13        11668,34        12360,16        12995,38        13601,43</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168     01 13    0010400     242       13895,50        14066,00        14160,00       15021,61        16005,40        16954,36        17825,69        18657,00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168     01 13    0010400     244       24052,90        24815,90        25517,00       27069,66        28842,50        30552,57        32122,75        33620,80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168     01 13    0010400     851        1600,00         1600,00        1600,00         1697,36         1808,52         1915,75         2014,20         2108,14</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168     01 13    0010400     852         4,00            4,00            4,00           4,24            4,52            4,79            5,04            5,27</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168     01 13    0010800     244         6,90            6,90            6,90           7,32            7,80            8,26            8,69            9,09</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168     01 13    2470100     611       135533,80       137826,90      138136,40       146541,74       156139,00       165396,47       173896,66       182006,38</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168     01 12    0819900     612         0,00          102500,00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Выполнение и развитие      Минфин России,          092       X         X         X        500000,00      1000000,00      1500000,00     5000000,00      5400000,00      5700000,00      6000000,00      6300000,00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исследований в             всего, 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5.11         Сколковском институте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науки и технологий в       действующие             092      0412    0923101     630       500000,00      1000000,00      1500000,00     5000000,00      5400000,00      5700000,00      6000000,00      6300000,00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целях научного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обеспечения инновационных  обязательства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процессов российской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экономики                  дополнительные          092      0412    0923101     630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Минобрнауки России      074       X         X         X          0,00            0,00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Повышение эффективности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деятельности институтов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5.12         развития в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инноваций</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Повышение эффективности    всего                    X        X         X         X        721501,40       696091,80      699486,80       713146,20       733932,40       755281,40       776808,50       798039,20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            деятельности естественных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монополий и иных           ФСТ России              307       X         X         X        721501,40       696091,80      699486,80       713146,20       733932,40       755281,40       776808,50       798039,20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регулируемых организаций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 развитие стимулирующего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регулирования</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Внедрение системы          ФСТ России              307      0401    0010400     121       329126,10       342518,40      342518,40       352689,20       369879,50       387538,00       405451,50       423082,10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комплексного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6.1          стимулирующего                                     307      0401    0010400     122       22478,00        23028,60       23396, 10       24144,60        24726,10        25322,90        25907,80        26490,80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регулирования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307      0401    0010400     242       54893,30        45235,00        38106,50       192997,90       193375,80       193763,60       194143,80       194522,60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307      0401    0010400     244       102147,50       65842,40        69350,20       132864,60       135491,30       138186,90       140829,00       143461,90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307      0401    0010400     851        2783,70         2300,00        2300,00         2300,00         2300,00         2300,00         2300,00         2300,00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307      0401    0010400     852        150,00          100,00          100,00         350,00          350,00          350,00          350,00          350,00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307      0108    0300600     862        158,80          161,70          165,10         163,70          173,50          183,80          190,20          195,60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307      0401    0010800     244         38,10           38,10          38,10           36,20           36,20           36,20           36,20           36,20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307      0411    0816900     241        8000,00         8000,00        8000,00         7600,00         7600,00         7600,00         7600,00         7600,00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307      0401    0939900     611       201725,90       208867,60      215512,40         0,00            0,00            0,00            0,00            0,00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Повышение эффективности    ФСТ России              307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функционирования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6.2          естественных монополий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иных организаций,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осуществляющих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регулируемые виды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деятельности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Поэтапный переход к        ФСТ России              307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регулированию на основе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6.3          долгосрочного периода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регулирования: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6.3.1. в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теплоснабжения;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6.3.2. в сфере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водоснабжения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водоотведения;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6.3.3. в газовой отрасли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Кадры для инновационной    всего                    X        X         X         X        524589,10       533724,40      533796,70       535298,40       536044,10       536809,90       537584,30       538347,40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            экономики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Минэкономразвития       139       X         X         X        524589,10       533724,40      533796,70       535298,40       536044,10       536809,90       537584,30       538347,40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Подготовка не менее 5000   Минэкономразвития       139      0705    4361800     521       148221,30       156801,30      156801,30       156801,30       156801,30       156801,30       156801,30       156801,30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управленцев ежегодно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7.1          (обучение в форме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профессиональной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переподготовки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повышения квалификации) 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образовательных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учреждениях, поэтапное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увеличение количества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специалистов, обучающихся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 проектно-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ориентированным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программам, с применением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современных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образовательных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технологий, основанных на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активных методах обучения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 др.</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Организация и проведение   Минэкономразвития       139      0709    4297800     612       125451,50       125451,50      125451,50       125451,50       125451,50       125451,50       125451,50       125451,50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зарубежных стажировок      России, ФГУ</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7.2          российских специалистов в  "Федеральный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рамках взаимных обменов с  ресурсный центр по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иностранными               организации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государствами, целевых     подготовки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проектных стажировок на    управленческих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основе конкурсного отбора  кадров"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проектов, стажировок</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иностранных специалистов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 российских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предприятиях,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внутрироссийских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стажировок и др.</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Повышение качества         Минэкономразвития       139      0709    4359900     611       15126,30        15681,60        15753,90       17255,60        18001,30        18767,10        19541,50        20304,60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образовательных программ   России, ФГУ</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7.3          и контроль качества        "Федеральный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подготовки специалистов    ресурсный центр по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организации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подготовки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управленческих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кадров"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Информационно-             Минэкономразвития       139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технологическое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7.4          обеспечение подпрограммы,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создание и ведение баз</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данных участников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реализации подпрограммы,</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оценка эффективности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подпрограммы</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Управление и нормативное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правовое обеспечение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7.5          Программы подготовки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управленческих кадров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Подготовка управленческих  Минэкономразвития       139      0705    4297800     244       235790,00       235790,00      235790,00       235790,00       235790,00       235790,00       235790,00       235790,00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кадров в сфере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7.6          здравоохранения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образования</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Подпрограмма Совершенствование системы  всего                    X        X         X         X        158267,90       168942,30      169336,60       185655,10       193533,80       201626,50       209822,20       217893,20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            государственного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стратегического            Минэкономразвития       139       X         X         X        158267,90       168942,30      169336,60       185655,10       193533,80       201626,50       209822,20       217893,20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управления                 России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Развитие государственного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стратегического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8.1          планирования</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Разработка прогнозов       Минэкономразвития       139      0113    0309600     244        2631,50         2631,50        2631,50         2631,50         2631,50         2631,50         2631,50         2631,50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социально-экономического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8.2          развития Российской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Федерации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Реализация механизмов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стратегического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8.3          управления социально-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экономическим развитием</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субъектов Российской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Федерации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Разработка предложений по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совершенствованию и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8.4          участие в реализации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государственной политики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отдельных секторах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экономики</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Разработка предложений по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совершенствованию и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8.5          участие в реализации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государственной политики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в социальной сфере</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Формирование расходов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инвестиционного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8.6          характера, формирование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реализация федеральной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адресной инвестиционной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программы на очередной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год и плановый период</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Создание условий для       Минэкономразвития       139       X         X         X          0,00            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эффективной разработки и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8.7          реализации федеральных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целевых программ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целевых программ ведомств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Научно-аналитическое       Минэкономразвития       139      0411    0819900      X        155636,40       166310,80      166705,10       183023,60       190902,30       198995,00       207190,70       215261,70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обеспечение развития       России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8.8          стратегического                                    139      0411    0819900     611       155265,10       165919,70      166294,50       182592,60       190450,30       198521,50       206695,40       214745,00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планирования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прогнозирования                                    139      0411    0819900     612        371,30          391,10          410,60         431,00          452,00          473,50          495,30          516,70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Подпрог-     Формирование официальной   всего, в том числе      157       X         X         X       12729653,30     14499564,50    18541940,70     29547588,10     18927114,00     18530669,40     23425368,70     46864634,40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рамма 9      статистической информации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X         X         X        759362,10      2264451,80      6391526,90     5089876,60      4240002,10      3643540,20      8346789,00      20837467,40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157       X         X         X       11970291,20     12235112,70    12150413,80     24457711,50     14687111,90     14887129,20     15078579,70     26027167,00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Росстат                 157       X         X         X       11970291,20     12235112,70    12150413,80     24457711,50     14687111,90     14887129,20     15078579,70     26027167,00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Реализация Федерального    Росстат, всего, в       157       X         X         X       11195882,80     11695233,50    11640757,80     13057438,30     14410532,80     14994299,20     15586880,40     15876757,20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w:t>
      </w:r>
      <w:hyperlink r:id="rId390" w:history="1">
        <w:r w:rsidRPr="00FB7729">
          <w:rPr>
            <w:rFonts w:ascii="Courier New" w:hAnsi="Courier New" w:cs="Courier New"/>
            <w:color w:val="0000FF"/>
            <w:sz w:val="10"/>
            <w:szCs w:val="16"/>
          </w:rPr>
          <w:t>плана</w:t>
        </w:r>
      </w:hyperlink>
      <w:r w:rsidRPr="00FB7729">
        <w:rPr>
          <w:rFonts w:ascii="Courier New" w:hAnsi="Courier New" w:cs="Courier New"/>
          <w:sz w:val="10"/>
          <w:szCs w:val="16"/>
        </w:rPr>
        <w:t xml:space="preserve"> статистических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9.1          работ</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действующие             157       X         X         X       10436520,70     10823009,40    10840100,50     11943223,70     12480646,60     13032683,90     13592062,70     14142826,90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157      0108    0309800     862         64,80           66,00          67,40           66,80           70,80           75,00           77,60           79,80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157      0112    0010400     241       34499,80        34499,80        34499,80       34499,80        34499,80        34499,80        34499,80        34499,80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157      0112    0819900     611       11871,20        12341,20        12368,30       13763,30        14433,00        15121,00        15817,90        16504,20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157      0113    0010400     121       524741,50       546093,30      546093,30       609443,20       639148,00       669661,70       700616,00       731081,30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157      0113    0010400     122        6149,90         6328,40        6515,80         6708,70         6906,90         7110,30         7309,60         7508,30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157      0113    0010400     244       282409,30       283587,40      285963,50       283021,90       285375,70       287791,00       290158,60       292517,80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157      0113    0010400     851       38886,00        38886,00        38886,00       38886,00        38886,00        38886,00        38886,00        38886,00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157      0113    0010400     852        286,00          286,00          286,00         286,00          286,00          286,00          286,00          286,00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157      0113    0010800     244        1629,80         1629,80        1629,80         1629,80         1629,80         1629,80         1629,80         1629,80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157      0113    0011500     121      8640458,00      8992041,40      8992041,40     10035168,80     10524292,20     11026733,60     11536431,80     12038078,40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157      0113    0011500     122       31203,70        32025,20        32859,20       33197,90        34117,60        35061,30        35987,70        36910,40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157      0113    0011500     244       703219,90       714124,10      727789,20       725450,70       739900,00       754727,60       769261,10       783744,30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157      0113    0011500     851       124087,00       124087,00      124087,00       124087,00       124087,00       124087,00       124087,00       124087,00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157      0113    0011500     852        4433,10         4433,10        4433,10         4433,10         4433,10         4433,10         4433,10         4433,10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157      0113    5051002     122       32580,70        32580,70        32580,70       32580,70        32580,70        32580,70        32580,70        32580,70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0113                          759362,10       872224,10      800657,30      1114214,60      1929886,20      1961615,30      1994817,70      1733930,30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Подготовка, проведение и   Росстат, всего, в                                              314657,00       220164,60      942402,50       17760,10         7451,10        576087,80      4898205,00      26022972,70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подведение итогов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9.2          всероссийских переписей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населения                  действующие             157       X         X         X        314657,00       163967,20      370176,00       17760,10         7451,10        105162,90         0,00         8267755,60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(микропереписей)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157      0113    0010400     122        378,20          8083,00        13094,40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157      0113    0012700     242       19939,50        45841,10        20666,30         0,00            0,00          55276,20          0,00          869638,00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157      0113    0012700     244       294339,30       110043,10      336415,30       17760,10         7451,10        49886,70          0,00         2457490,10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157      0113    0012700     530         0,00            0,00            0,00           0,00            0,00            0,00            0,00         4940627,50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0113                            0,00          56197,40       572226,50         0,00            0,00          470924,90      4898205,00      17755217,10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157      0113    0012700     242         0,00          19669,10       200279,30         0,00            0,00          164823,70      1714371,80      6214326,00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157      0113    0012700     244         0,00          36528,30       371947,20         0,00            0,00          306101,20      3183833,20      11540891,10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Подготовка, проведение и   Росстат, всего, в                                                0,00          336994,00      2757059,40     11283201,60      859312,90       436223,40       79993,70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подведение итогов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9.3          всероссийских</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сельскохозяйственных       действующие             157       X         X         X          0,00            0,00            0,00        9207539,60       449197,00       436223,40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переписей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157      0113    0010400     122         0,00            0,00            0,00         137679,00        6913,10         6152,70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157      0113    0012700     242         0,00            0,00            0,00        1311292,80       137355,90       85021,40          0,00            0,00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157      0113    0012700     244         0,00            0,00            0,00        5437756,70       304928,00       345049,30         0,00            0,00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157      0113    0014300     530         0,00            0,00            0,00        2320811,10         0,00            0,00            0,00            0,00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0113                            0,00          336994,00      2757059,40     2075662,00       410115,90         0,00          79993,70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157      0113    0012700     242         0,00          117947,90      964970,80       726481,70       143540,60         0,00          27997,80          0,00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157      0113    0012700     244         0,00          219046,10      1792088,60     1349180,30       266575,30         0,00          51995,90          0,00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Разработка базовых таблиц  Росстат, всего, в                                              165794,50       238214,10      1442885,30     2115298,00       463687,00         0,00          132843,40      2273689,10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"затраты - выпуск" и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9.4          подготовка, проведение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подведение итогов          действующие             157       X         X         X        165794,50       152897,10       57643,40      2115298,00       463687,00         0,00          31070,80       2273689,10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сплошного федерального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статистического            обязательства           157      0113    0012700     242       25716,50        18292,50          0,00         92882,10        74173,60                                        519985,40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наблюдения за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деятельностью субъектов                            157      0113    0012700     244       140078,00       134604,60       57643,40      2022415,90       389513,40                       31070,80       1753703,70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малого и среднего</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предпринимательства        дополнительные          157      0113    0012700                 0,00          85317,00       1385241,90        0,00            0,00            0,00          101772,60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157      0113    0012700     242         0,00          29861,00       484834,90         0,00            0,00            0,00          35620,40          0,00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157      0113    0012700     244         0,00          55456,00       900407,00         0,00            0,00            0,00          66152,20          0,00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Организация системы        Росстат, всего, в                                              274536,10       565952,50      456357,50       496723,20       574257,20       563743,20       666165,80       510688,20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федеральных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9.5          статистических наблюдений</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по социально-              действующие             157       X         X         X        274536,10       565952,50      456357,50       496723,20       574257,20       563743,20       666165,80       510688,20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демографическим проблемам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 мониторинга              обязательства:          157      0113    0010400     122       24428,50        52768,60        47921,70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экономических потерь от</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смертности,                                        157      0113    0012700     242       31060,20        55387,20        40106,00       34539,00        44834,60        41137,50        59490,60        20967,70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заболеваемости и</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инвалидизации населения                            157      0113    0012700     244       219047,40       457796,70      368329,80       462184,20       529422,60       522605,70       606675,20       489720,50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Организация и проведение   Росстат, всего, в                                              144708,90       226919,30      250141,80       247655,90       272421,50       299663,70       329630,00       362593,00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выборочных обследований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9.6          отдельных аспектов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занятости населения и      действующие             157       X         X         X        144708,90       25000,00        25000,00       247655,90       272421,50       299663,70       329630,00       362593,00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lastRenderedPageBreak/>
        <w:t xml:space="preserve">              оплаты труда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           157      0113    0012700     242        3088,10         1808,70        1808,70         944,00          1038,40         1142,20         1256,40         1382,00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157      0113    0012700     244       141620,80       23191,30        23191,30       246711,90       271383,10       298521,50       328373,60       361211,00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0113                            0,00          201919,30      225141,80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157      0113    0012700     242         0,00          70671,80        78799,60         0,00            0,00            0,00            0,00            0,00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157      0113    0012700     244         0,00          131247,50      146342,20         0,00            0,00            0,00            0,00            0,00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Информатизация сбора,      Росстат, всего, в                                              384745,40      1103226,50      1052336,40     2329511,00      2339451,50      1660652,10      1731650,40      1817934,20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обработки и                том числе: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9.7          распространения</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официальной                действующие             157       X         X         X        384745,40       391426,50      401136,40       429511,00       439451,50       449652,10       459650,40       469614,20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статистической информации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обязательства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157      0113    0010400     242       191715,90       191989,30      195100,30       199684,60       202647,50       205687,90       208668,00       211637,80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157      0113    0011500     242       193029,50       199437,20      206036,10       229826,40       236804,00       243964,20       250982,40       257976,40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дополнительные          157      0113    0011500     242         0,00          711800,00      651200,00      1900000,00      1900000,00      1211000,00      1272000,00      1348320,00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объемы ресурсов</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Основное     Реализация проекта МБРР    действующие             157       X         X         X        249328,60       112860,00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мероприятие  "Развитие системы          расходные</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9.8          государственной            обязательства</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статистики - 2"</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157      0113    0300301     244       49250,10        21945,00          0,00           0,00            0,00            0,00            0,00            0,00</w:t>
      </w:r>
    </w:p>
    <w:p w:rsidR="00FB7729" w:rsidRPr="00FB7729" w:rsidRDefault="00FB7729">
      <w:pPr>
        <w:pStyle w:val="ConsPlusCell"/>
        <w:rPr>
          <w:rFonts w:ascii="Courier New" w:hAnsi="Courier New" w:cs="Courier New"/>
          <w:sz w:val="10"/>
          <w:szCs w:val="16"/>
        </w:rPr>
      </w:pP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 xml:space="preserve">                                                                 157      0113    0300302     244       200078,50       90915,00          0,00           0,00            0,00            0,00            0,00            0,00</w:t>
      </w:r>
    </w:p>
    <w:p w:rsidR="00FB7729" w:rsidRPr="00FB7729" w:rsidRDefault="00FB7729">
      <w:pPr>
        <w:pStyle w:val="ConsPlusCell"/>
        <w:rPr>
          <w:rFonts w:ascii="Courier New" w:hAnsi="Courier New" w:cs="Courier New"/>
          <w:sz w:val="10"/>
          <w:szCs w:val="16"/>
        </w:rPr>
      </w:pPr>
      <w:r w:rsidRPr="00FB7729">
        <w:rPr>
          <w:rFonts w:ascii="Courier New" w:hAnsi="Courier New" w:cs="Courier New"/>
          <w:sz w:val="10"/>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обеспечением реализации государственной программы понимается деятельность, не направленная на реализацию  ведомственных целевых программ, основных мероприятий подпрограмм, а также мероприятий федеральных целевых программ.</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80" w:name="Par9822"/>
      <w:bookmarkEnd w:id="280"/>
      <w:r>
        <w:rPr>
          <w:rFonts w:ascii="Calibri" w:hAnsi="Calibri" w:cs="Calibri"/>
        </w:rPr>
        <w:t>&lt;*&gt; Письма Минфина России от 13.09.2012 N 02-16003/3631 и от 19.09.2012 N 01-02-01/02-2316.</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81" w:name="Par9823"/>
      <w:bookmarkEnd w:id="281"/>
      <w:r>
        <w:rPr>
          <w:rFonts w:ascii="Calibri" w:hAnsi="Calibri" w:cs="Calibri"/>
        </w:rPr>
        <w:t>&lt;**&gt; Реализация мероприятия осуществляется за счет средств, выделенных на финансирование Центрального аппарата.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bookmarkStart w:id="282" w:name="Par9825"/>
      <w:bookmarkEnd w:id="282"/>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7</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283" w:name="Par9827"/>
      <w:bookmarkEnd w:id="283"/>
      <w:r>
        <w:rPr>
          <w:rFonts w:ascii="Calibri" w:hAnsi="Calibri" w:cs="Calibri"/>
        </w:rPr>
        <w:t>Ресурсное обеспечение и прогнозная (справочная) оценка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расходов федерального бюджета, бюджетов государственных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фондов, консолидированных бюджетов субъектов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и юридических лиц на реализацию целей</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Российской Федерации (тыс. руб.)</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Статус      │      Наименование       │      Ответственный      │     2013     │     2014      │      2015      │      2016      │     2017      │     2018     │     2019      │       2020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государственной     │      исполнитель,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программы, подпрограммы │     соисполнители,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государственной     │     государственный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программы,        │        заказчик-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федеральной целевой   │       координатор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программы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(подпрограммы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федеральной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целевой программы),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ведомственной целевой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программы, основного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       мероприятия       │                         │              │               │                │                │               │              │               │</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Государственная   Экономическое развитие и  всего                     1183604534,11   1257018818,46   1264814990,56     116581937,37    109136219,67    109028539,39   110984321,13     124378217,59</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программа       инновационная экономика</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федеральный бюджет </w:t>
      </w:r>
      <w:hyperlink w:anchor="Par10029" w:history="1">
        <w:r w:rsidRPr="00FB7729">
          <w:rPr>
            <w:rFonts w:ascii="Courier New" w:hAnsi="Courier New" w:cs="Courier New"/>
            <w:color w:val="0000FF"/>
            <w:sz w:val="12"/>
            <w:szCs w:val="16"/>
          </w:rPr>
          <w:t>&lt;7&gt;</w:t>
        </w:r>
      </w:hyperlink>
      <w:r w:rsidRPr="00FB7729">
        <w:rPr>
          <w:rFonts w:ascii="Courier New" w:hAnsi="Courier New" w:cs="Courier New"/>
          <w:sz w:val="12"/>
          <w:szCs w:val="16"/>
        </w:rPr>
        <w:t xml:space="preserve">     122461177,10   126965768,60     108907491,00     104856444,12     97137192,02    96736839,04     98379449,68     111438242,44</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9510364,16     10031087,01     10031087,01       7656801,30      7656801,30      7656801,30     7656801,30       7656801,30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w:t>
      </w:r>
      <w:hyperlink w:anchor="Par10030" w:history="1">
        <w:r w:rsidRPr="00FB7729">
          <w:rPr>
            <w:rFonts w:ascii="Courier New" w:hAnsi="Courier New" w:cs="Courier New"/>
            <w:color w:val="0000FF"/>
            <w:sz w:val="12"/>
            <w:szCs w:val="16"/>
          </w:rPr>
          <w:t>&lt;8&gt;</w:t>
        </w:r>
      </w:hyperlink>
      <w:r w:rsidRPr="00FB7729">
        <w:rPr>
          <w:rFonts w:ascii="Courier New" w:hAnsi="Courier New" w:cs="Courier New"/>
          <w:sz w:val="12"/>
          <w:szCs w:val="16"/>
        </w:rPr>
        <w:t xml:space="preserve">      1051632992,85   1120021962,85   1145876412,55      4068691,95      4342226,35      4634899,05     4948070,15       5283173,85</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1        Формирование          всего                      24338175,00     24958598,50     15911483,50      12967168,80      13656705,50    12682519,50     13077606,80     13493472,80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благоприятной</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инвестиционной среды      федеральный бюджет          9825885,00     16862448,50     12259993,80       9060029,70      9476032,00      8209173,30     8291089,50       8371851,80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14512290,00     8096150,00       3651489,70       3907139,10      4180673,50      4473346,20     4786517,30       5121621,00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2     Развитие малого и        всего                      31207142,86     32914285,71     32914285,71      25000000,00      25000000,00    25000000,00     25000000,00     25000000,00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среднего</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lastRenderedPageBreak/>
        <w:t xml:space="preserve">                   предпринимательства       федеральный бюджет         21845000,00     23040000,00     23040000,00      17500000,00      17500000,00    17500000,00     17500000,00     17500000,00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9362142,86     9874285,71       9874285,71       7500000,00      7500000,00      7500000,00     7500000,00       7500000,00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0,00           0,00             0,00             0,00            0,00            0,00           0,00             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3    Создание благоприятных    всего                      37847019,40     37711930,20     37745602,20      38050622,00      39569164,00    41128851,60     42704239,80     44257120,90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условий для развития</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рынка недвижимости       федеральный бюджет         37847019,40     37711930,20     37745602,20      38050622,00      39569164,00    41128851,60     42704239,80     44257120,90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0,00           0,00             0,00             0,00            0,00            0,00           0,00             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4     Совершенствование        всего                       826499,00       353448,90       258777,30        121303,70        123411,20      125573,80       127693,40       129805,90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государственного и</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муниципального         федеральный бюджет          826499,00       353448,90       258777,30        121303,70        123411,20      125573,80       127693,40       129805,90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управления</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н/д             н/д             н/д              н/д              н/д            н/д             н/д             н/д</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н/д             н/д             н/д              н/д              н/д            н/д             н/д             н/д</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н/д             н/д             н/д              н/д              н/д            н/д             н/д             н/д</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н/д             н/д             н/д              н/д              н/д            н/д             н/д             н/д</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5    Стимулирование инноваций  всего                     1075710114,10   1147128329,80   1164113453,80     14232677,52      14317962,62    13392393,34     13153632,28     13598017,04</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федеральный бюджет         38742124,10     35364069,80     22050083,80      14232677,52      14317962,62    13392393,34     13153632,28     13598017,04</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lastRenderedPageBreak/>
        <w:t xml:space="preserve">                                             юридические лица &lt;*&gt;      1036967990,00   1111764260,00   1142063370,00         0,00            0,00            0,00           0,00             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6    Повышение эффективности   всего                       721501,40       696091,80       699486,80        713146,20        733932,40      755281,40       776808,50       798039,20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функционирования</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естественных монополий    федеральный бюджет          721501,40       696091,80       699486,80        713146,20        733932,40      755281,40       776808,50       798039,20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и иных регулируемых</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организаций и развитие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стимулирующего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регулирования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0,00           0,00             0,00             0,00            0,00            0,00           0,00             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7    Кадры для инновационной   всего                       825523,25       852078,55       852150,85        853652,55        854398,25      855164,05       855938,45       856701,55</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экономики</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федеральный бюджет          524589,10       533724,40       533796,70        535298,40        536044,10      536809,90       537584,30       538347,40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148221,30       156801,30       156801,30        156801,30        156801,30      156801,30       156801,30       156801,30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152712,85       161552,85       161552,85        161552,85        161552,85      161552,85       161552,85       161552,85</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8    Совершенствование         всего                       158267,90       168942,30       169336,60        185655,10        193533,80      201626,50       209822,20       217893,20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системы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государственного         федеральный бюджет          158267,90       168942,30       169336,60        185655,10        193533,80      201626,50       209822,20       217893,20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стратегического</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управления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0,00           0,00             0,00             0,00            0,00            0,00           0,00             0,00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Подпрограмма 9    Формирование официальной  всего                      11970291,20     12235112,70     12150413,80      24457711,50      14687111,90    14887129,20     15078579,70     26027167,00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статистической</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информации          федеральный бюджет         11970291,20     12235112,70     12150413,80      24457711,50      14687111,90    14887129,20     15078579,70     26027167,00</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консолидированные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бюджеты субъектов РФ</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государственные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Российской Федерации</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территориальные                0,00           0,00             0,00             0,00            0,00            0,00           0,00             0,00</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lastRenderedPageBreak/>
        <w:t xml:space="preserve">                                             государственные</w:t>
      </w: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внебюджетные фонды</w:t>
      </w:r>
    </w:p>
    <w:p w:rsidR="00FB7729" w:rsidRPr="00FB7729" w:rsidRDefault="00FB7729">
      <w:pPr>
        <w:pStyle w:val="ConsPlusCell"/>
        <w:rPr>
          <w:rFonts w:ascii="Courier New" w:hAnsi="Courier New" w:cs="Courier New"/>
          <w:sz w:val="12"/>
          <w:szCs w:val="16"/>
        </w:rPr>
      </w:pPr>
    </w:p>
    <w:p w:rsidR="00FB7729" w:rsidRPr="00FB7729" w:rsidRDefault="00FB7729">
      <w:pPr>
        <w:pStyle w:val="ConsPlusCell"/>
        <w:rPr>
          <w:rFonts w:ascii="Courier New" w:hAnsi="Courier New" w:cs="Courier New"/>
          <w:sz w:val="12"/>
          <w:szCs w:val="16"/>
        </w:rPr>
      </w:pPr>
      <w:r w:rsidRPr="00FB7729">
        <w:rPr>
          <w:rFonts w:ascii="Courier New" w:hAnsi="Courier New" w:cs="Courier New"/>
          <w:sz w:val="12"/>
          <w:szCs w:val="16"/>
        </w:rPr>
        <w:t xml:space="preserve">                                             юридические лица               0,00           0,00             0,00             0,00            0,00            0,00           0,00             0,00</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84" w:name="Par10029"/>
      <w:bookmarkEnd w:id="284"/>
      <w:r>
        <w:rPr>
          <w:rFonts w:ascii="Calibri" w:hAnsi="Calibri" w:cs="Calibri"/>
        </w:rPr>
        <w:t>&lt;7&gt; Здесь и далее в таблице - федеральный бюджет указывается в соответствии с ресурсным обеспечением реализации государственной программы Российской Федерации за счет средств федерального бюджета.</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85" w:name="Par10030"/>
      <w:bookmarkEnd w:id="285"/>
      <w:r>
        <w:rPr>
          <w:rFonts w:ascii="Calibri" w:hAnsi="Calibri" w:cs="Calibri"/>
        </w:rPr>
        <w:t>&lt;8&gt; Здесь и далее в таблице юридические лица - государственные корпорации, акционерные общества с государственным участием, общественные, научные и иные организации.</w:t>
      </w: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&lt;***&gt; Расчет произведен по Программе инновационного развития.</w:t>
      </w:r>
    </w:p>
    <w:p w:rsidR="00FB7729" w:rsidRDefault="00FB7729">
      <w:pPr>
        <w:widowControl w:val="0"/>
        <w:autoSpaceDE w:val="0"/>
        <w:autoSpaceDN w:val="0"/>
        <w:adjustRightInd w:val="0"/>
        <w:spacing w:after="0" w:line="240" w:lineRule="auto"/>
        <w:ind w:firstLine="540"/>
        <w:jc w:val="both"/>
        <w:rPr>
          <w:rFonts w:ascii="Calibri" w:hAnsi="Calibri" w:cs="Calibri"/>
          <w:lang w:val="en-US"/>
        </w:rPr>
        <w:sectPr w:rsidR="00FB7729" w:rsidSect="00FB7729">
          <w:pgSz w:w="16838" w:h="11905" w:orient="landscape"/>
          <w:pgMar w:top="1701" w:right="1134" w:bottom="850" w:left="1134" w:header="720" w:footer="720" w:gutter="0"/>
          <w:cols w:space="720"/>
          <w:noEndnote/>
          <w:docGrid w:linePitch="299"/>
        </w:sectPr>
      </w:pPr>
    </w:p>
    <w:p w:rsidR="00FB7729" w:rsidRP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286" w:name="Par10033"/>
      <w:bookmarkEnd w:id="286"/>
      <w:r>
        <w:rPr>
          <w:rFonts w:ascii="Calibri" w:hAnsi="Calibri" w:cs="Calibri"/>
        </w:rPr>
        <w:t>Таблица 8</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 показателях, включенных в Федеральный план</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статистических работ</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       Наименование показателя       │     Пункт     │    Субъект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п/п│                                     │ Федерального  │ официального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плана     │статистического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│статистических │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работ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bookmarkStart w:id="287" w:name="Par10046"/>
      <w:bookmarkEnd w:id="287"/>
      <w:r>
        <w:rPr>
          <w:rFonts w:ascii="Courier New" w:hAnsi="Courier New" w:cs="Courier New"/>
          <w:sz w:val="20"/>
          <w:szCs w:val="20"/>
        </w:rPr>
        <w:t xml:space="preserve">                        Государственная программа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"Экономическое развитие и инновационная экономика"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Уровень доступности официальной           </w:t>
      </w:r>
      <w:hyperlink r:id="rId391"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статистической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88" w:name="Par10052"/>
      <w:bookmarkEnd w:id="288"/>
      <w:r>
        <w:rPr>
          <w:rFonts w:ascii="Courier New" w:hAnsi="Courier New" w:cs="Courier New"/>
          <w:sz w:val="20"/>
          <w:szCs w:val="20"/>
        </w:rPr>
        <w:t xml:space="preserve">                              Подпрограмма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благоприятной инвестиционной среды"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Доля прямых иностранных инвестиций в     </w:t>
      </w:r>
      <w:hyperlink r:id="rId392" w:history="1">
        <w:r>
          <w:rPr>
            <w:rFonts w:ascii="Courier New" w:hAnsi="Courier New" w:cs="Courier New"/>
            <w:color w:val="0000FF"/>
            <w:sz w:val="20"/>
            <w:szCs w:val="20"/>
          </w:rPr>
          <w:t>1.28.10</w:t>
        </w:r>
      </w:hyperlink>
      <w:r>
        <w:rPr>
          <w:rFonts w:ascii="Courier New" w:hAnsi="Courier New" w:cs="Courier New"/>
          <w:sz w:val="20"/>
          <w:szCs w:val="20"/>
        </w:rPr>
        <w:t>,       Банк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экономике к ВВП                 </w:t>
      </w:r>
      <w:hyperlink r:id="rId393" w:history="1">
        <w:r>
          <w:rPr>
            <w:rFonts w:ascii="Courier New" w:hAnsi="Courier New" w:cs="Courier New"/>
            <w:color w:val="0000FF"/>
            <w:sz w:val="20"/>
            <w:szCs w:val="20"/>
          </w:rPr>
          <w:t>1.2.2</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Объем прямых иностранных инвестиций в     </w:t>
      </w:r>
      <w:hyperlink r:id="rId394" w:history="1">
        <w:r>
          <w:rPr>
            <w:rFonts w:ascii="Courier New" w:hAnsi="Courier New" w:cs="Courier New"/>
            <w:color w:val="0000FF"/>
            <w:sz w:val="20"/>
            <w:szCs w:val="20"/>
          </w:rPr>
          <w:t>1.28.10</w:t>
        </w:r>
      </w:hyperlink>
      <w:r>
        <w:rPr>
          <w:rFonts w:ascii="Courier New" w:hAnsi="Courier New" w:cs="Courier New"/>
          <w:sz w:val="20"/>
          <w:szCs w:val="20"/>
        </w:rPr>
        <w:t xml:space="preserve">       Банк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российскую экономику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89" w:name="Par10061"/>
      <w:bookmarkEnd w:id="289"/>
      <w:r>
        <w:rPr>
          <w:rFonts w:ascii="Courier New" w:hAnsi="Courier New" w:cs="Courier New"/>
          <w:sz w:val="20"/>
          <w:szCs w:val="20"/>
        </w:rPr>
        <w:t xml:space="preserve">                                Подпрограмма 5</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"Стимулирование инноваций"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Удельный вес организаций,                 </w:t>
      </w:r>
      <w:hyperlink r:id="rId395" w:history="1">
        <w:r>
          <w:rPr>
            <w:rFonts w:ascii="Courier New" w:hAnsi="Courier New" w:cs="Courier New"/>
            <w:color w:val="0000FF"/>
            <w:sz w:val="20"/>
            <w:szCs w:val="20"/>
          </w:rPr>
          <w:t>1.27.3</w:t>
        </w:r>
      </w:hyperlink>
      <w:r>
        <w:rPr>
          <w:rFonts w:ascii="Courier New" w:hAnsi="Courier New" w:cs="Courier New"/>
          <w:sz w:val="20"/>
          <w:szCs w:val="20"/>
        </w:rPr>
        <w:t>.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осуществлявших технологические         Инновационная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инновации, в общем числе организаций   деятельность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промышленного производства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оценка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деятельности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согласованному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перечню)</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bookmarkStart w:id="290" w:name="Par10077"/>
      <w:bookmarkEnd w:id="290"/>
      <w:r>
        <w:rPr>
          <w:rFonts w:ascii="Courier New" w:hAnsi="Courier New" w:cs="Courier New"/>
          <w:sz w:val="20"/>
          <w:szCs w:val="20"/>
        </w:rPr>
        <w:t xml:space="preserve">                              Подпрограмма 9</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"Формирование официальной статистической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Количество работ, выполненных в           </w:t>
      </w:r>
      <w:hyperlink r:id="rId396"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рамках реализации Федерального плана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статистических работ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Доля отчетности, представляемой           </w:t>
      </w:r>
      <w:hyperlink r:id="rId397"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респондентами - крупными и средними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предприятиями, в электронном виде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  Доля обновляемых программно-              </w:t>
      </w:r>
      <w:hyperlink r:id="rId398"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технических средств автоматизации ИВС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Росстата в связи с их физическим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моральным износом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4.  Освоение международных стандартов         </w:t>
      </w:r>
      <w:hyperlink r:id="rId399"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(заполняемость Росстатом</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международных статистических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вопросников, предусмотренных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Федеральным планом статистических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  Количество индикаторов хода               </w:t>
      </w:r>
      <w:hyperlink r:id="rId400"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Концепции демографической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политики и приоритетных национальных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проектов, формируемых по итогам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выборочных наблюдений домашних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хозяйств (населения) по социально-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демографическим проблемам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6.  Количество формируемых индикаторов        </w:t>
      </w:r>
      <w:hyperlink r:id="rId401"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программы Международной организации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труда "Мониторинг и оценка прогресса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достойного труда"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7.  Количество показателей базовых таблиц     </w:t>
      </w:r>
      <w:hyperlink r:id="rId402" w:history="1">
        <w:r>
          <w:rPr>
            <w:rFonts w:ascii="Courier New" w:hAnsi="Courier New" w:cs="Courier New"/>
            <w:color w:val="0000FF"/>
            <w:sz w:val="20"/>
            <w:szCs w:val="20"/>
          </w:rPr>
          <w:t>1.32.14</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"затраты - выпуск" за 2011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включая коэффициенты прямых и полных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затрат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8.  Количество дополнительных                  </w:t>
      </w:r>
      <w:hyperlink r:id="rId403" w:history="1">
        <w:r>
          <w:rPr>
            <w:rFonts w:ascii="Courier New" w:hAnsi="Courier New" w:cs="Courier New"/>
            <w:color w:val="0000FF"/>
            <w:sz w:val="20"/>
            <w:szCs w:val="20"/>
          </w:rPr>
          <w:t>1.1.1</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характеризующих                </w:t>
      </w:r>
      <w:hyperlink r:id="rId404" w:history="1">
        <w:r>
          <w:rPr>
            <w:rFonts w:ascii="Courier New" w:hAnsi="Courier New" w:cs="Courier New"/>
            <w:color w:val="0000FF"/>
            <w:sz w:val="20"/>
            <w:szCs w:val="20"/>
          </w:rPr>
          <w:t>1.16</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сельскохозяйственную деятельность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малого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хозяйств населения, обследуемых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межпереписной период с применением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выборочного метода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9.  Количество показателей,                    </w:t>
      </w:r>
      <w:hyperlink r:id="rId405" w:history="1">
        <w:r>
          <w:rPr>
            <w:rFonts w:ascii="Courier New" w:hAnsi="Courier New" w:cs="Courier New"/>
            <w:color w:val="0000FF"/>
            <w:sz w:val="20"/>
            <w:szCs w:val="20"/>
          </w:rPr>
          <w:t>1.1.1</w:t>
        </w:r>
      </w:hyperlink>
      <w:r>
        <w:rPr>
          <w:rFonts w:ascii="Courier New" w:hAnsi="Courier New" w:cs="Courier New"/>
          <w:sz w:val="20"/>
          <w:szCs w:val="20"/>
        </w:rPr>
        <w:t xml:space="preserve">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характеризующих состояние сельского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хозяйства в разрезе муниципальных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образований (сельские и городские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rPr>
          <w:rFonts w:ascii="Calibri" w:hAnsi="Calibri" w:cs="Calibri"/>
        </w:rPr>
      </w:pPr>
      <w:bookmarkStart w:id="291" w:name="Par10133"/>
      <w:bookmarkEnd w:id="291"/>
      <w:r>
        <w:rPr>
          <w:rFonts w:ascii="Calibri" w:hAnsi="Calibri" w:cs="Calibri"/>
        </w:rPr>
        <w:br w:type="page"/>
      </w:r>
    </w:p>
    <w:p w:rsidR="00FB7729" w:rsidRDefault="00FB772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8а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порядке сбора информации и методике расчета</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показателя (индикатора)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292" w:name="Par10138"/>
      <w:bookmarkEnd w:id="292"/>
      <w:r>
        <w:rPr>
          <w:rFonts w:ascii="Calibri" w:hAnsi="Calibri" w:cs="Calibri"/>
        </w:rPr>
        <w:t>Государственной программы в целом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Министерство экономического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Беляков С.Ю., директор Департамента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инвестиционной политики и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частно-государственного партнерства: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тел. +7 (495) 651-7964</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Позиция России в рейтинге Всемирного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банка "Ведение бизнеса" (Doing Business)</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место России в рейтинге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на основании индекса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легкости ведения бизнеса (индекс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складывается на основании 10 индикаторов,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каждый индикатор имеет равный вес)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Справочно индикаторы: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защита инвесторов, регистрация предприятий,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регистрация собственности, получение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разрешений на строительство,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налогообложение, кредитование,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международная торговля, подключение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системе электроснабжения, обеспечение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исполнения контрактов, разрешение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неплатежеспособности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Рассчитывается путем учета реализуемых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мер, направленных на улучшение условий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 ведения бизнеса, на основании методики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               Всемирного банка, применяемой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подготовки ежегодного доклада Doing Business</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 (по состоянию на 1 октября)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Наблюдения осуществляются на основании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                 реализованных мер и планов мероприятий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мер</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Исполнитель, ответственный     В.Ю. Мельников - заместитель директора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Департамента развития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предпринимательства и конкуренции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N  Доля среднесписочной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микро, малых и средних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предприятиях, и у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в общей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занятого населения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3.  Определение показателя </w:t>
      </w:r>
      <w:hyperlink w:anchor="Par10269" w:history="1">
        <w:r>
          <w:rPr>
            <w:rFonts w:ascii="Courier New" w:hAnsi="Courier New" w:cs="Courier New"/>
            <w:color w:val="0000FF"/>
            <w:sz w:val="20"/>
            <w:szCs w:val="20"/>
          </w:rPr>
          <w:t>&lt;1&gt;</w:t>
        </w:r>
      </w:hyperlink>
      <w:r>
        <w:rPr>
          <w:rFonts w:ascii="Courier New" w:hAnsi="Courier New" w:cs="Courier New"/>
          <w:sz w:val="20"/>
          <w:szCs w:val="20"/>
        </w:rPr>
        <w:t xml:space="preserve"> Определяется как соотношение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среднесписочной численности работников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(без внешних совместителей), занятых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микро, малых и средних предприятиях, и 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индивидуальных предпринимателей, и общей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численности занятого населения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Д = (Микро + Малые + Средние + ИП)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Общую занятость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 Д - доля среднесписочной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 </w:t>
      </w:r>
      <w:hyperlink w:anchor="Par10270" w:history="1">
        <w:r>
          <w:rPr>
            <w:rFonts w:ascii="Courier New" w:hAnsi="Courier New" w:cs="Courier New"/>
            <w:color w:val="0000FF"/>
            <w:sz w:val="20"/>
            <w:szCs w:val="20"/>
          </w:rPr>
          <w:t>&lt;2&gt;</w:t>
        </w:r>
      </w:hyperlink>
      <w:r>
        <w:rPr>
          <w:rFonts w:ascii="Courier New" w:hAnsi="Courier New" w:cs="Courier New"/>
          <w:sz w:val="20"/>
          <w:szCs w:val="20"/>
        </w:rPr>
        <w:t xml:space="preserve">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микро, малых и средних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предприятиях, и у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в общей численности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занятого населения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Микро - среднесписочная численность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микропредприятиях;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Малые - среднесписочная численность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малых предприятиях (без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микропредприятий);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Средние - среднесписочная численность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работников (без внешних совместителей),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занятых на средних предприятиях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ИП - количество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включая партнеров,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наемных работников и помогающих членов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семьи;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Общая занятость - общая численность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занятого населения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характеристики Вклад субъектов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предпринимательства в общую занятость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Количество занятых на микро, малых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средних предприятиях (без внешних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совместителей), и у зарегистрированных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индивидуальных предпринимателей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относительно общей численности занятого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населения согласно данным, предоставляемым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респондентами - крупными, средними,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малыми предприятиями, индивидуальными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предпринимателями, некоммерческими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организациями и домашними хозяйствами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0271"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3" w:name="Par10269"/>
      <w:bookmarkEnd w:id="293"/>
      <w:r>
        <w:rPr>
          <w:rFonts w:ascii="Calibri" w:hAnsi="Calibri" w:cs="Calibri"/>
        </w:rPr>
        <w:t>&lt;1&gt; Характеристики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4" w:name="Par10270"/>
      <w:bookmarkEnd w:id="294"/>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утверждененая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5" w:name="Par10271"/>
      <w:bookmarkEnd w:id="295"/>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Наименования и  │ Буквенное │    Орган     │  Метод сбора  │Объект и единица│Охват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  информации,  │ наблюдения </w:t>
      </w:r>
      <w:hyperlink w:anchor="Par10326" w:history="1">
        <w:r>
          <w:rPr>
            <w:rFonts w:ascii="Courier New" w:hAnsi="Courier New" w:cs="Courier New"/>
            <w:color w:val="0000FF"/>
            <w:sz w:val="16"/>
            <w:szCs w:val="16"/>
          </w:rPr>
          <w:t>&lt;2&gt;</w:t>
        </w:r>
      </w:hyperlink>
      <w:r>
        <w:rPr>
          <w:rFonts w:ascii="Courier New" w:hAnsi="Courier New" w:cs="Courier New"/>
          <w:sz w:val="16"/>
          <w:szCs w:val="16"/>
        </w:rPr>
        <w:t xml:space="preserve">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 индекс формы  │                │     </w:t>
      </w:r>
      <w:hyperlink w:anchor="Par10327"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│отчетности </w:t>
      </w:r>
      <w:hyperlink w:anchor="Par10325"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Общая численность    Общая       Росстат     Интегрированные   Организации,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занятого           занятость                   расчеты на        домашние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населения                                     основе данных    хозяйства и       и метод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обследований и       другие        сплошного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периодической                      массива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отчетности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Среднесписочная      Микро       Росстат      Периодическая  Микропредприятия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численность                                    отчетность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работников (без</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внешних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совместителей),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занятых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микропредприятиях</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Среднесписочная      Малые       Росстат      Периодическая       Малые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численность                                    отчетность      предприятия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работников (без</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внешних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совместителей),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занятых на малых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предприятиях</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Среднесписочная     Средние      Росстат      Периодическая      Средние          Метод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численность                                    отчетность      предприятия      основного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работников (без                                                                  массива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внешних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совместителей),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занятых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средних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предприятиях</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 Количество            ИП         Росстат      Периодическая   Индивидуальные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индивидуальных                                 отчетность    предприниматели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включая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партнеров,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наемных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работников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помогающих членов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семьи</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6" w:name="Par10325"/>
      <w:bookmarkEnd w:id="29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7" w:name="Par10326"/>
      <w:bookmarkEnd w:id="297"/>
      <w:r>
        <w:rPr>
          <w:rFonts w:ascii="Calibri" w:hAnsi="Calibri" w:cs="Calibri"/>
        </w:rPr>
        <w:t xml:space="preserve">&lt;2&gt; Указать предприятия (организации) различных секторов экономики, группы населения, </w:t>
      </w:r>
      <w:r>
        <w:rPr>
          <w:rFonts w:ascii="Calibri" w:hAnsi="Calibri" w:cs="Calibri"/>
        </w:rPr>
        <w:lastRenderedPageBreak/>
        <w:t>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8" w:name="Par10327"/>
      <w:bookmarkEnd w:id="29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Министерство экономического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за  Кирсанов М.В., заместитель директора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формирование показателя        Департамента государственного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регулирования в экономике:</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+7 (495) 690-11-77</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Уровень удовлетворенности граждан</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 качеством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 государственных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муниципальных услуг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проценты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реформы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формирования показателя и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пояснения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 показателю               реформы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характеристики Уровень удовлетворенности граждан</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Российской Федерации качеством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 государственных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муниципальных услуг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Наименования и  │ Буквенное │    Орган     │Метод сбора│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│обозначение│исполнительной│информации,│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  индекс   │наблюдения │     </w:t>
      </w:r>
      <w:hyperlink w:anchor="Par10396"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формы   │    </w:t>
      </w:r>
      <w:hyperlink w:anchor="Par10395"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│отчетности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w:t>
      </w:r>
      <w:hyperlink w:anchor="Par10394"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Уровень                X      Минэкономраз-       1      граждане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удовлетворенности             вития России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граждан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качеством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услуг</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299" w:name="Par10394"/>
      <w:bookmarkEnd w:id="29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0" w:name="Par10395"/>
      <w:bookmarkEnd w:id="300"/>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1" w:name="Par10396"/>
      <w:bookmarkEnd w:id="301"/>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02" w:name="Par10398"/>
      <w:bookmarkEnd w:id="302"/>
      <w:r>
        <w:rPr>
          <w:rFonts w:ascii="Calibri" w:hAnsi="Calibri" w:cs="Calibri"/>
        </w:rPr>
        <w:t>Подпрограмма 1</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благоприятной инвестиционной среды"</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Министерство экономического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за  Емельянов К.Ю., заместитель директора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формирование показателя        Департамента развития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предпринимательства и конкуренции: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+7 (495) 651-7861</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Количество новых предприятий на 1000 чел.</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(New business density)</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шт.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Количество новых предприятий в расчете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1000 чел. населения в возрасте от 15 до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64 лет.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      Рассчитывается на основании методики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Всемирного банка, применяемой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пояснения подготовки ежегодного доклада Doing</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 показателю               Business.</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характеристики Наблюдения осуществляются на основании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сведений, предоставляемых Всемирным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Банком.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за  Коваль И.Ю., И.О. директора Департамента</w:t>
      </w:r>
    </w:p>
    <w:p w:rsidR="00FB7729" w:rsidRDefault="00FB7729">
      <w:pPr>
        <w:pStyle w:val="ConsPlusCell"/>
        <w:rPr>
          <w:rFonts w:ascii="Courier New" w:hAnsi="Courier New" w:cs="Courier New"/>
          <w:sz w:val="16"/>
          <w:szCs w:val="16"/>
        </w:rPr>
      </w:pPr>
      <w:r>
        <w:rPr>
          <w:rFonts w:ascii="Courier New" w:hAnsi="Courier New" w:cs="Courier New"/>
          <w:sz w:val="16"/>
          <w:szCs w:val="16"/>
        </w:rPr>
        <w:t>формирование показателя        инвестиционной политики и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частно-государственного партнерства: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+7 (495) 651-7964</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Эффективность предоставления налоговых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льгот (по опросам налогоплательщиков)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 компаний, положительно оценивающих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эффективность налоговых льгот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Определяет эффективность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налоговых льгот (по опросам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налогоплательщиков)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      F = A / N, где A - количество компаний,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положительно оценивших эффективность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предоставления налоговых льгот, N - общее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число компаний, оценивших эффективность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 налоговых льгот.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Определяется по итогам выборочного опроса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налогоплательщиков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Наблюдения осуществляются на основании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             опроса налогоплательщиков</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1 раз в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Территориальный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│Наименования и│ Буквенное │    Орган     │  Метод сбора  │ Объект и  │   Охват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  информации,  │  единица  │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 индекс формы  │наблюдения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│отчетности </w:t>
      </w:r>
      <w:hyperlink w:anchor="Par10513" w:history="1">
        <w:r>
          <w:rPr>
            <w:rFonts w:ascii="Courier New" w:hAnsi="Courier New" w:cs="Courier New"/>
            <w:color w:val="0000FF"/>
            <w:sz w:val="16"/>
            <w:szCs w:val="16"/>
          </w:rPr>
          <w:t>&lt;1&gt;</w:t>
        </w:r>
      </w:hyperlink>
      <w:r>
        <w:rPr>
          <w:rFonts w:ascii="Courier New" w:hAnsi="Courier New" w:cs="Courier New"/>
          <w:sz w:val="16"/>
          <w:szCs w:val="16"/>
        </w:rPr>
        <w:t xml:space="preserve"> │    </w:t>
      </w:r>
      <w:hyperlink w:anchor="Par10514" w:history="1">
        <w:r>
          <w:rPr>
            <w:rFonts w:ascii="Courier New" w:hAnsi="Courier New" w:cs="Courier New"/>
            <w:color w:val="0000FF"/>
            <w:sz w:val="16"/>
            <w:szCs w:val="16"/>
          </w:rPr>
          <w:t>&lt;2&gt;</w:t>
        </w:r>
      </w:hyperlink>
      <w:r>
        <w:rPr>
          <w:rFonts w:ascii="Courier New" w:hAnsi="Courier New" w:cs="Courier New"/>
          <w:sz w:val="16"/>
          <w:szCs w:val="16"/>
        </w:rPr>
        <w:t xml:space="preserve">    │    </w:t>
      </w:r>
      <w:hyperlink w:anchor="Par10515"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Количество          A      Минэкономраз-  Социологический Налогопла-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компаний,                  вития России   опрос           тельщики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положительно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оценивших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налоговых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льгот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Общее число         N      Минэкономраз-  Социологический Налогопла-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компаний,                  вития России   опрос           тельщики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оценивших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эффективность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налоговых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льгот</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3" w:name="Par10513"/>
      <w:bookmarkEnd w:id="30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4" w:name="Par10514"/>
      <w:bookmarkEnd w:id="304"/>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5" w:name="Par10515"/>
      <w:bookmarkEnd w:id="305"/>
      <w:r>
        <w:rPr>
          <w:rFonts w:ascii="Calibri" w:hAnsi="Calibri" w:cs="Calibri"/>
        </w:rPr>
        <w:t>&lt;3&gt; 1 - сплошное наблюдение; 2 - способ основного массвива; 3 - выборочное наблюдение; 4 - монографичкское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Соколов А.Г., директор Департамента особых</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экономических зон и проектов регионального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+7 (495) 795-6647</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Объем инвестиций резидентов ОЭЗ</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млрд. руб.</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общую сумму инвестиций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резидентов ОЭЗ, млрд. рублей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4.  Алгоритм формирования      </w:t>
      </w:r>
      <w:r>
        <w:rPr>
          <w:rFonts w:ascii="Courier New" w:hAnsi="Courier New" w:cs="Courier New"/>
          <w:position w:val="-14"/>
          <w:sz w:val="18"/>
          <w:szCs w:val="18"/>
        </w:rPr>
        <w:pict>
          <v:shape id="_x0000_i1036" type="#_x0000_t75" style="width:54.75pt;height:20.25pt">
            <v:imagedata r:id="rId406" o:title=""/>
          </v:shape>
        </w:pict>
      </w:r>
      <w:r>
        <w:rPr>
          <w:rFonts w:ascii="Courier New" w:hAnsi="Courier New" w:cs="Courier New"/>
          <w:sz w:val="18"/>
          <w:szCs w:val="18"/>
        </w:rPr>
        <w:t xml:space="preserve">, </w:t>
      </w:r>
      <w:r>
        <w:rPr>
          <w:rFonts w:ascii="Courier New" w:hAnsi="Courier New" w:cs="Courier New"/>
          <w:position w:val="-14"/>
          <w:sz w:val="18"/>
          <w:szCs w:val="18"/>
        </w:rPr>
        <w:pict>
          <v:shape id="_x0000_i1037" type="#_x0000_t75" style="width:23.25pt;height:20.25pt">
            <v:imagedata r:id="rId407" o:title=""/>
          </v:shape>
        </w:pict>
      </w:r>
      <w:r>
        <w:rPr>
          <w:rFonts w:ascii="Courier New" w:hAnsi="Courier New" w:cs="Courier New"/>
          <w:sz w:val="18"/>
          <w:szCs w:val="18"/>
        </w:rPr>
        <w:t xml:space="preserve"> от 1 до n, где n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количество резидентов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пояснения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Наблюдения осуществляются на основании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сведений об инвестициях резидентов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млрд. рублей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1 раз в полугодие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и региональный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Буквенное │    Орган     │Метод сбора │  Объект и  │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и      │обозначение│исполнительной│информации, │  единица   │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│индекс формы│ наблюдения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базовых   │  расчета  │(организация) │ отчетности │    </w:t>
      </w:r>
      <w:hyperlink w:anchor="Par10570" w:history="1">
        <w:r>
          <w:rPr>
            <w:rFonts w:ascii="Courier New" w:hAnsi="Courier New" w:cs="Courier New"/>
            <w:color w:val="0000FF"/>
            <w:sz w:val="18"/>
            <w:szCs w:val="18"/>
          </w:rPr>
          <w:t>&lt;2&gt;</w:t>
        </w:r>
      </w:hyperlink>
      <w:r>
        <w:rPr>
          <w:rFonts w:ascii="Courier New" w:hAnsi="Courier New" w:cs="Courier New"/>
          <w:sz w:val="18"/>
          <w:szCs w:val="18"/>
        </w:rPr>
        <w:t xml:space="preserve">     │    </w:t>
      </w:r>
      <w:hyperlink w:anchor="Par10571"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 источник  │    </w:t>
      </w:r>
      <w:hyperlink w:anchor="Par10569"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информации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Инвестиции        I      Минэкономраз-  Финансовая   Резиденты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резидентов               вития России   отчетность   ОЭЗ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6" w:name="Par10569"/>
      <w:bookmarkEnd w:id="30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7" w:name="Par10570"/>
      <w:bookmarkEnd w:id="307"/>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8" w:name="Par10571"/>
      <w:bookmarkEnd w:id="30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Соколов А.Г., директор Департамента особых</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экономических зон и проектов регионального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+7 (495) 795-6647</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Объем товаров (услуг), произведенных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(оказанных) резидентами ОЭЗ, выраженный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млрд. рублей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млрд. руб.</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общий объем товаров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произведенных (оказанных) резидентами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млрд. руб.</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4.  Алгоритм формирования      </w:t>
      </w:r>
      <w:r>
        <w:rPr>
          <w:rFonts w:ascii="Courier New" w:hAnsi="Courier New" w:cs="Courier New"/>
          <w:position w:val="-18"/>
          <w:sz w:val="18"/>
          <w:szCs w:val="18"/>
        </w:rPr>
        <w:pict>
          <v:shape id="_x0000_i1038" type="#_x0000_t75" style="width:51.75pt;height:21.75pt">
            <v:imagedata r:id="rId408" o:title=""/>
          </v:shape>
        </w:pict>
      </w:r>
      <w:r>
        <w:rPr>
          <w:rFonts w:ascii="Courier New" w:hAnsi="Courier New" w:cs="Courier New"/>
          <w:sz w:val="18"/>
          <w:szCs w:val="18"/>
        </w:rPr>
        <w:t xml:space="preserve">, </w:t>
      </w:r>
      <w:r>
        <w:rPr>
          <w:rFonts w:ascii="Courier New" w:hAnsi="Courier New" w:cs="Courier New"/>
          <w:position w:val="-14"/>
          <w:sz w:val="18"/>
          <w:szCs w:val="18"/>
        </w:rPr>
        <w:pict>
          <v:shape id="_x0000_i1039" type="#_x0000_t75" style="width:23.25pt;height:20.25pt">
            <v:imagedata r:id="rId409" o:title=""/>
          </v:shape>
        </w:pict>
      </w:r>
      <w:r>
        <w:rPr>
          <w:rFonts w:ascii="Courier New" w:hAnsi="Courier New" w:cs="Courier New"/>
          <w:sz w:val="18"/>
          <w:szCs w:val="18"/>
        </w:rPr>
        <w:t xml:space="preserve"> от 1 до n, где n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количество резидентов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пояснения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Наблюдения осуществляются на основании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сведений об объемах товаров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показателя                 произведенных (оказанных) субъектами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выраженных в млрд. рублей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1 раз в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и региональный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Буквенное  │    Орган     │Метод сбора │  Объект и  │Охват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определения  │обозначение │исполнительной│информации, │   единица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базовых    │ в формуле  │    власти    │индекс формы│ наблюдения │    </w:t>
      </w:r>
      <w:hyperlink w:anchor="Par10636"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показателей  │  расчета   │(организация) │ отчетности │    </w:t>
      </w:r>
      <w:hyperlink w:anchor="Par10635" w:history="1">
        <w:r>
          <w:rPr>
            <w:rFonts w:ascii="Courier New" w:hAnsi="Courier New" w:cs="Courier New"/>
            <w:color w:val="0000FF"/>
            <w:sz w:val="18"/>
            <w:szCs w:val="18"/>
          </w:rPr>
          <w:t>&lt;2&gt;</w:t>
        </w:r>
      </w:hyperlink>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источник  │    </w:t>
      </w:r>
      <w:hyperlink w:anchor="Par10634"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информации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Объем товаров       N       Минэкономраз-  Финансовая   Резиденты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вития России   отчетность   ОЭЗ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произведенных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(оказанных)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резидентами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ОЭЗ,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млрд. руб.</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09" w:name="Par10634"/>
      <w:bookmarkEnd w:id="30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0" w:name="Par10635"/>
      <w:bookmarkEnd w:id="310"/>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1" w:name="Par10636"/>
      <w:bookmarkEnd w:id="31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Сушкевич Алексей Геннадьевич - начальник</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Аналитического управления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(499) 252-04-29, susha@fas.gov.ru</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устраненных нарушений в общем числе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выявленных нарушений антимонопольного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отношение устраненных нарушений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0686" w:history="1">
        <w:r>
          <w:rPr>
            <w:rFonts w:ascii="Courier New" w:hAnsi="Courier New" w:cs="Courier New"/>
            <w:color w:val="0000FF"/>
            <w:sz w:val="20"/>
            <w:szCs w:val="20"/>
          </w:rPr>
          <w:t>&lt;1&gt;</w:t>
        </w:r>
      </w:hyperlink>
      <w:r>
        <w:rPr>
          <w:rFonts w:ascii="Courier New" w:hAnsi="Courier New" w:cs="Courier New"/>
          <w:sz w:val="20"/>
          <w:szCs w:val="20"/>
        </w:rPr>
        <w:t xml:space="preserve">                        антимонопольного законодательства к общему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числу выявленных нарушений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антимонопольного законодательства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Д = Нус / Наз * 100%, где Нус - устраненные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нарушения антимонопольного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методологические           законодательства, Наз - общее число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выявленных нарушений антимонопольного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0687" w:history="1">
        <w:r>
          <w:rPr>
            <w:rFonts w:ascii="Courier New" w:hAnsi="Courier New" w:cs="Courier New"/>
            <w:color w:val="0000FF"/>
            <w:sz w:val="20"/>
            <w:szCs w:val="20"/>
          </w:rPr>
          <w:t>&lt;2&gt;</w:t>
        </w:r>
      </w:hyperlink>
      <w:r>
        <w:rPr>
          <w:rFonts w:ascii="Courier New" w:hAnsi="Courier New" w:cs="Courier New"/>
          <w:sz w:val="20"/>
          <w:szCs w:val="20"/>
        </w:rPr>
        <w:t xml:space="preserve">                        законодательства, Д - доля устраненных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нарушений в общем числе выявленных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нарушений антимонопольного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законодательства. Показатель формируется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основе данных ведомственной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периодической отчетности ФАС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Показатель качества работы ФАС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0688"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2" w:name="Par10686"/>
      <w:bookmarkEnd w:id="312"/>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3" w:name="Par10687"/>
      <w:bookmarkEnd w:id="313"/>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4" w:name="Par10688"/>
      <w:bookmarkEnd w:id="314"/>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│индекс формы │  наблюдения   │    </w:t>
      </w:r>
      <w:hyperlink w:anchor="Par10718"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отчетности  │     </w:t>
      </w:r>
      <w:hyperlink w:anchor="Par10717"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    </w:t>
      </w:r>
      <w:hyperlink w:anchor="Par10716"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Устраненные           </w:t>
      </w:r>
      <w:r>
        <w:rPr>
          <w:rFonts w:ascii="Courier New" w:hAnsi="Courier New" w:cs="Courier New"/>
          <w:position w:val="-14"/>
          <w:sz w:val="16"/>
          <w:szCs w:val="16"/>
        </w:rPr>
        <w:pict>
          <v:shape id="_x0000_i1040" type="#_x0000_t75" style="width:20.25pt;height:18.75pt">
            <v:imagedata r:id="rId410" o:title=""/>
          </v:shape>
        </w:pict>
      </w:r>
      <w:r>
        <w:rPr>
          <w:rFonts w:ascii="Courier New" w:hAnsi="Courier New" w:cs="Courier New"/>
          <w:sz w:val="16"/>
          <w:szCs w:val="16"/>
        </w:rPr>
        <w:t xml:space="preserve">         ФАС       Периодическая Структурные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нарушения                        России     отчетность    подразделения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антимонопольного                                          центрального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законодательства                                          аппарата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территориальные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управления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ФАС России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Общее число           </w:t>
      </w:r>
      <w:r>
        <w:rPr>
          <w:rFonts w:ascii="Courier New" w:hAnsi="Courier New" w:cs="Courier New"/>
          <w:position w:val="-12"/>
          <w:sz w:val="16"/>
          <w:szCs w:val="16"/>
        </w:rPr>
        <w:pict>
          <v:shape id="_x0000_i1041" type="#_x0000_t75" style="width:18.75pt;height:20.25pt">
            <v:imagedata r:id="rId411" o:title=""/>
          </v:shape>
        </w:pict>
      </w:r>
      <w:r>
        <w:rPr>
          <w:rFonts w:ascii="Courier New" w:hAnsi="Courier New" w:cs="Courier New"/>
          <w:sz w:val="16"/>
          <w:szCs w:val="16"/>
        </w:rPr>
        <w:t xml:space="preserve">         ФАС       Периодическая Структурные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выявленных                       России     отчетность    подразделения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нарушений                                                 центрального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антимонопольного                                          аппарата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законодательства                                          территориальные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управления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ФАС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5" w:name="Par10716"/>
      <w:bookmarkEnd w:id="315"/>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6" w:name="Par10717"/>
      <w:bookmarkEnd w:id="316"/>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7" w:name="Par10718"/>
      <w:bookmarkEnd w:id="317"/>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Минэкономразвития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Живулин Вадим Александрович - директор</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Департамента оценки регулирующего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воздействия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Доля заключений об ОРВ с количественными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оценками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Определяет долю заключений об ОРВ 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количественными оценками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4.  Алгоритм формирования      </w:t>
      </w:r>
      <w:r>
        <w:rPr>
          <w:rFonts w:ascii="Courier New" w:hAnsi="Courier New" w:cs="Courier New"/>
          <w:position w:val="-24"/>
          <w:sz w:val="16"/>
          <w:szCs w:val="16"/>
        </w:rPr>
        <w:pict>
          <v:shape id="_x0000_i1042" type="#_x0000_t75" style="width:83.25pt;height:30.75pt">
            <v:imagedata r:id="rId412" o:title=""/>
          </v:shape>
        </w:pict>
      </w:r>
      <w:r>
        <w:rPr>
          <w:rFonts w:ascii="Courier New" w:hAnsi="Courier New" w:cs="Courier New"/>
          <w:sz w:val="16"/>
          <w:szCs w:val="16"/>
        </w:rPr>
        <w:t>, где F - доля заключений об</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ОРВ с количественными оценками, R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количество заключений с количественными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оценками, K - общее количество заключений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1 раз в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Ведомственный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Минэкономразвития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Живулин Вадим Александрович - директор</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Департамента оценки регулирующего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воздействия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Доля проектов актов, по которым в рамках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ОРВ разработчиками была проведена оценка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альтернатив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Определяет долю проектов актов, по которым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рамках ОРВ разработчиками была проведена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оценка альтернатив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4.  Алгоритм формирования      </w:t>
      </w:r>
      <w:r>
        <w:rPr>
          <w:rFonts w:ascii="Courier New" w:hAnsi="Courier New" w:cs="Courier New"/>
          <w:position w:val="-24"/>
          <w:sz w:val="16"/>
          <w:szCs w:val="16"/>
        </w:rPr>
        <w:pict>
          <v:shape id="_x0000_i1043" type="#_x0000_t75" style="width:83.25pt;height:30.75pt">
            <v:imagedata r:id="rId412" o:title=""/>
          </v:shape>
        </w:pict>
      </w:r>
      <w:r>
        <w:rPr>
          <w:rFonts w:ascii="Courier New" w:hAnsi="Courier New" w:cs="Courier New"/>
          <w:sz w:val="16"/>
          <w:szCs w:val="16"/>
        </w:rPr>
        <w:t>, где F - доля проектов актов,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по которым проведена оценка альтернатив, R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проектов актов, по которым проведена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оценка альтернатив, K - общее количество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проектов актов</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1 раз в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7.  Характеристика разреза     Ведомственный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Росстат</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Количество новых предприятий на 1000</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человек</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Определяет количество новых предприятий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1000 человек</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4.  Алгоритм формирования      </w:t>
      </w:r>
      <w:r>
        <w:rPr>
          <w:rFonts w:ascii="Courier New" w:hAnsi="Courier New" w:cs="Courier New"/>
          <w:position w:val="-24"/>
          <w:sz w:val="16"/>
          <w:szCs w:val="16"/>
        </w:rPr>
        <w:pict>
          <v:shape id="_x0000_i1044" type="#_x0000_t75" style="width:36pt;height:30.75pt">
            <v:imagedata r:id="rId413" o:title=""/>
          </v:shape>
        </w:pict>
      </w:r>
      <w:r>
        <w:rPr>
          <w:rFonts w:ascii="Courier New" w:hAnsi="Courier New" w:cs="Courier New"/>
          <w:sz w:val="16"/>
          <w:szCs w:val="16"/>
        </w:rPr>
        <w:t>, где F - количество новых предприятий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на 1000 человек, З - Количество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зарегистрированных организаций, Ч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предположительная численность населения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1 раз в год</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│индекс формы │ наблюдения │    </w:t>
      </w:r>
      <w:hyperlink w:anchor="Par10861"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отчетности  │     </w:t>
      </w:r>
      <w:hyperlink w:anchor="Par10860"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    </w:t>
      </w:r>
      <w:hyperlink w:anchor="Par10859"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Количество              З         Росстат     Периодическая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зарегистрированных                             отчетность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организаций</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Предположительная       Ч         Росстат     Периодическая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численность                                    отчетность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населения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8" w:name="Par10859"/>
      <w:bookmarkEnd w:id="31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19" w:name="Par10860"/>
      <w:bookmarkEnd w:id="319"/>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0" w:name="Par10861"/>
      <w:bookmarkEnd w:id="32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К.И. Степанов, директор Департамента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за формирование показателя     развития федеральной контрактной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т.: +7 (495) 953-12-58</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контрактов (в стоимостном выражении),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заключенных с единственным поставщиком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 несостоявшихся конкурентных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определения поставщика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(подрядчика, исполнителя)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уровень конкуренции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осуществлении закупок для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муниципальных нужд, а также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эффективность процедур определения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поставщика (подрядчика, исполнителя)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Определяется как частное от 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стоимости контрактов, заключенных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единственным поставщиком (подрядчиком,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пояснения к показателю     исполнителем) по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несостоявшихся конкурентных процедур),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суммарной стоимости всех заключенных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контрактов, умноженное на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4"/>
          <w:sz w:val="18"/>
          <w:szCs w:val="18"/>
        </w:rPr>
        <w:pict>
          <v:shape id="_x0000_i1045" type="#_x0000_t75" style="width:128.25pt;height:20.25pt">
            <v:imagedata r:id="rId414" o:title=""/>
          </v:shape>
        </w:pict>
      </w: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где C - доля контрактов (в стоимостном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выражении), заключенных с единственным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поставщиком по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несостоявшихся конкурентных процедур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поставщика (подрядчика,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46" type="#_x0000_t75" style="width:29.25pt;height:20.25pt">
            <v:imagedata r:id="rId415" o:title=""/>
          </v:shape>
        </w:pict>
      </w:r>
      <w:r>
        <w:rPr>
          <w:rFonts w:ascii="Courier New" w:hAnsi="Courier New" w:cs="Courier New"/>
          <w:sz w:val="18"/>
          <w:szCs w:val="18"/>
        </w:rPr>
        <w:t xml:space="preserve"> - стоимость контрактов, заключенных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единственным поставщиком (подрядчиком,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исполнителем) в результате несостоявшихся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конкурентных процедур;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47" type="#_x0000_t75" style="width:26.25pt;height:20.25pt">
            <v:imagedata r:id="rId416" o:title=""/>
          </v:shape>
        </w:pict>
      </w:r>
      <w:r>
        <w:rPr>
          <w:rFonts w:ascii="Courier New" w:hAnsi="Courier New" w:cs="Courier New"/>
          <w:sz w:val="18"/>
          <w:szCs w:val="18"/>
        </w:rPr>
        <w:t xml:space="preserve"> - суммарная стоимость контрактов,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заключенных по результатам всех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осуществленных закупок</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Наблюдения осуществляются на основании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сведений об осуществлении закупок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государственных нужд</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1 раз в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региональный уровни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Буквенное │    Орган     │ Метод сбора │  Объект и  │Охват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базовых    │ в формуле │    власти    │индекс формы │ наблюдения │     </w:t>
      </w:r>
      <w:hyperlink w:anchor="Par10958"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 показателей  │  расчета  │(организация) │ отчетности  │     </w:t>
      </w:r>
      <w:hyperlink w:anchor="Par10957" w:history="1">
        <w:r>
          <w:rPr>
            <w:rFonts w:ascii="Courier New" w:hAnsi="Courier New" w:cs="Courier New"/>
            <w:color w:val="0000FF"/>
            <w:sz w:val="18"/>
            <w:szCs w:val="18"/>
          </w:rPr>
          <w:t>&lt;2&gt;</w:t>
        </w:r>
      </w:hyperlink>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источник  │     </w:t>
      </w:r>
      <w:hyperlink w:anchor="Par10956"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информации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Стоимость         </w:t>
      </w:r>
      <w:r>
        <w:rPr>
          <w:rFonts w:ascii="Courier New" w:hAnsi="Courier New" w:cs="Courier New"/>
          <w:position w:val="-12"/>
          <w:sz w:val="18"/>
          <w:szCs w:val="18"/>
        </w:rPr>
        <w:pict>
          <v:shape id="_x0000_i1048" type="#_x0000_t75" style="width:29.25pt;height:20.25pt">
            <v:imagedata r:id="rId417" o:title=""/>
          </v:shape>
        </w:pict>
      </w:r>
      <w:r>
        <w:rPr>
          <w:rFonts w:ascii="Courier New" w:hAnsi="Courier New" w:cs="Courier New"/>
          <w:sz w:val="18"/>
          <w:szCs w:val="18"/>
        </w:rPr>
        <w:t xml:space="preserve">    Росстат        Периодическая  Федеральные,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контрактов,                               отчетность    региональные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заключенных с                                           заказчики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единственным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результате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несостоявшихся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Суммарная          </w:t>
      </w:r>
      <w:r>
        <w:rPr>
          <w:rFonts w:ascii="Courier New" w:hAnsi="Courier New" w:cs="Courier New"/>
          <w:position w:val="-12"/>
          <w:sz w:val="18"/>
          <w:szCs w:val="18"/>
        </w:rPr>
        <w:pict>
          <v:shape id="_x0000_i1049" type="#_x0000_t75" style="width:26.25pt;height:20.25pt">
            <v:imagedata r:id="rId418" o:title=""/>
          </v:shape>
        </w:pict>
      </w:r>
      <w:r>
        <w:rPr>
          <w:rFonts w:ascii="Courier New" w:hAnsi="Courier New" w:cs="Courier New"/>
          <w:sz w:val="18"/>
          <w:szCs w:val="18"/>
        </w:rPr>
        <w:t xml:space="preserve">   Росстат        Периодическая  Федеральные,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стоимость                                 отчетность    региональные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контрактов,                                             заказчики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заключенных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закупок</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1" w:name="Par10956"/>
      <w:bookmarkEnd w:id="32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2" w:name="Par10957"/>
      <w:bookmarkEnd w:id="322"/>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3" w:name="Par10958"/>
      <w:bookmarkEnd w:id="32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К.И. Степанов, директор Департамента</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развития федеральной контрактной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т.: +7 (495) 953-12-58</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Среднее количество участников, допущенных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конкурентным процедурам определения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поставщиков (подрядчиков, исполнителей)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Единиц</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среднее количество участников,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допущенных к конкурентным способам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поставщиков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4.  Алгоритм формирования      </w:t>
      </w:r>
      <w:r>
        <w:rPr>
          <w:rFonts w:ascii="Courier New" w:hAnsi="Courier New" w:cs="Courier New"/>
          <w:position w:val="-14"/>
          <w:sz w:val="18"/>
          <w:szCs w:val="18"/>
        </w:rPr>
        <w:pict>
          <v:shape id="_x0000_i1050" type="#_x0000_t75" style="width:129.75pt;height:20.25pt">
            <v:imagedata r:id="rId419" o:title=""/>
          </v:shape>
        </w:pict>
      </w: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где S - среднее количество участников,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 допущенных к конкурентным процедурам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               определения поставщиков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51" type="#_x0000_t75" style="width:27.75pt;height:20.25pt">
            <v:imagedata r:id="rId420" o:title=""/>
          </v:shape>
        </w:pict>
      </w:r>
      <w:r>
        <w:rPr>
          <w:rFonts w:ascii="Courier New" w:hAnsi="Courier New" w:cs="Courier New"/>
          <w:sz w:val="18"/>
          <w:szCs w:val="18"/>
        </w:rPr>
        <w:t xml:space="preserve"> - общее количество поданных заявок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участия в конкурентных процедурах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определения поставщиков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52" type="#_x0000_t75" style="width:33.75pt;height:20.25pt">
            <v:imagedata r:id="rId421" o:title=""/>
          </v:shape>
        </w:pict>
      </w:r>
      <w:r>
        <w:rPr>
          <w:rFonts w:ascii="Courier New" w:hAnsi="Courier New" w:cs="Courier New"/>
          <w:sz w:val="18"/>
          <w:szCs w:val="18"/>
        </w:rPr>
        <w:t xml:space="preserve"> - количество недопущенных заявок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участия в конкурентных процедурах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поставщиков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T - количество проведенных конкурентных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определения поставщиков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(подрядчиков, исполнителей)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характеристики Наблюдения осуществляются на основании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сведений об осуществлении закупок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нужд</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1 раз в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региональный уровни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 Метод сбора │  Объект и  │Охват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и      │обозначение│исполнительной │ информации, │  единица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определения │ в формуле │    власти     │индекс формы │ наблюдения │     </w:t>
      </w:r>
      <w:hyperlink w:anchor="Par11058"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базовых   │  расчета  │ (организация) │ отчетности  │     </w:t>
      </w:r>
      <w:hyperlink w:anchor="Par11057" w:history="1">
        <w:r>
          <w:rPr>
            <w:rFonts w:ascii="Courier New" w:hAnsi="Courier New" w:cs="Courier New"/>
            <w:color w:val="0000FF"/>
            <w:sz w:val="18"/>
            <w:szCs w:val="18"/>
          </w:rPr>
          <w:t>&lt;2&gt;</w:t>
        </w:r>
      </w:hyperlink>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показателей │           │  - источник   │     </w:t>
      </w:r>
      <w:hyperlink w:anchor="Par11056"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информации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Общее            </w:t>
      </w:r>
      <w:r>
        <w:rPr>
          <w:rFonts w:ascii="Courier New" w:hAnsi="Courier New" w:cs="Courier New"/>
          <w:position w:val="-12"/>
          <w:sz w:val="18"/>
          <w:szCs w:val="18"/>
        </w:rPr>
        <w:pict>
          <v:shape id="_x0000_i1053" type="#_x0000_t75" style="width:27.75pt;height:20.25pt">
            <v:imagedata r:id="rId420" o:title=""/>
          </v:shape>
        </w:pict>
      </w:r>
      <w:r>
        <w:rPr>
          <w:rFonts w:ascii="Courier New" w:hAnsi="Courier New" w:cs="Courier New"/>
          <w:sz w:val="18"/>
          <w:szCs w:val="18"/>
        </w:rPr>
        <w:t xml:space="preserve">     Росстат        Периодическая  Федеральные,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количество                                отчетность    региональные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поданных                                                заказчики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Количество     </w:t>
      </w:r>
      <w:r>
        <w:rPr>
          <w:rFonts w:ascii="Courier New" w:hAnsi="Courier New" w:cs="Courier New"/>
          <w:position w:val="-12"/>
          <w:sz w:val="18"/>
          <w:szCs w:val="18"/>
        </w:rPr>
        <w:pict>
          <v:shape id="_x0000_i1054" type="#_x0000_t75" style="width:33.75pt;height:20.25pt">
            <v:imagedata r:id="rId422" o:title=""/>
          </v:shape>
        </w:pict>
      </w:r>
      <w:r>
        <w:rPr>
          <w:rFonts w:ascii="Courier New" w:hAnsi="Courier New" w:cs="Courier New"/>
          <w:sz w:val="18"/>
          <w:szCs w:val="18"/>
        </w:rPr>
        <w:t xml:space="preserve">    Росстат          Периодическая Федеральные,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недопущенных                              отчетность    региональные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для                                              заказчики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участия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Количество         T      Росстат         Периодическая Федеральные,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проведенных                               отчетность    региональные наблюдение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конкурентных                                            заказчики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поставщиков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(подрядчиков,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исполнителей)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4" w:name="Par11056"/>
      <w:bookmarkEnd w:id="324"/>
      <w:r>
        <w:rPr>
          <w:rFonts w:ascii="Calibri" w:hAnsi="Calibri" w:cs="Calibri"/>
        </w:rPr>
        <w:lastRenderedPageBreak/>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5" w:name="Par11057"/>
      <w:bookmarkEnd w:id="325"/>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6" w:name="Par11058"/>
      <w:bookmarkEnd w:id="32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К.И. Степанов, директор Департамента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развития федеральной контрактной системы,</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т.: +7 (495) 953-12-58</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Среднемесячное количество уникальных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пользователей единой информационной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в сфере закупок</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функциональные возможности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единой информационной системы в сфере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закупок по обработке информации. Позволяет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оценить активность пользователей данной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системы, нагрузку на нее, а также увеличение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объема электронного документооборота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рамках федеральной контрактной системы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Технологическими методами определяется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количество уникальных пользователей за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 каждый месяц: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               за 2011 - 2013 гг. - оператором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официального сайта Российской Федерации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информационно-телекоммуникационной сети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 для размещения информации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размещении заказов на поставки товаров,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выполнение работ, оказание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www.zakupki.gov.ru, с 2014 года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оператором единой информационной системы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 закупок. Из полученных значений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рассчитывается среднемесячное значение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характеристики Наблюдения осуществляются на основании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сведений о ежемесячном количестве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уникальных пользователей официального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сайта Российской Федерации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информационно-телекоммуникационной сети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 для размещения информации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размещении заказов на поставки товаров,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выполнение работ, оказание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www.zakupki.gov.ru (с 2014 г. - единой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информационной системы в сфере закупок)</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региональный уровни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27" w:name="Par11121"/>
      <w:bookmarkEnd w:id="327"/>
      <w:r>
        <w:rPr>
          <w:rFonts w:ascii="Calibri" w:hAnsi="Calibri" w:cs="Calibri"/>
        </w:rPr>
        <w:t>Подпрограмма 2</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малого и среднего предпринимательства"</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Росстат</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В.Ю. Мельников - заместитель директора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Департамента развития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предпринимательства и конкуренции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Количество субъектов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2                        предпринимательства (включая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в расчете на 1 тыс.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человек населения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соотношение количества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182" w:history="1">
        <w:r>
          <w:rPr>
            <w:rFonts w:ascii="Courier New" w:hAnsi="Courier New" w:cs="Courier New"/>
            <w:color w:val="0000FF"/>
            <w:sz w:val="20"/>
            <w:szCs w:val="20"/>
          </w:rPr>
          <w:t>&lt;1&gt;</w:t>
        </w:r>
      </w:hyperlink>
      <w:r>
        <w:rPr>
          <w:rFonts w:ascii="Courier New" w:hAnsi="Courier New" w:cs="Courier New"/>
          <w:sz w:val="20"/>
          <w:szCs w:val="20"/>
        </w:rPr>
        <w:t xml:space="preserve">                        малого и среднего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(включая индивидуальных предпринимателей)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общему количеству населения 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К = (Микро + Малые + Средние + ИП)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(Численность населения / 1 000)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К - количество субъектов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предпринимательства (включая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183" w:history="1">
        <w:r>
          <w:rPr>
            <w:rFonts w:ascii="Courier New" w:hAnsi="Courier New" w:cs="Courier New"/>
            <w:color w:val="0000FF"/>
            <w:sz w:val="20"/>
            <w:szCs w:val="20"/>
          </w:rPr>
          <w:t>&lt;2&gt;</w:t>
        </w:r>
      </w:hyperlink>
      <w:r>
        <w:rPr>
          <w:rFonts w:ascii="Courier New" w:hAnsi="Courier New" w:cs="Courier New"/>
          <w:sz w:val="20"/>
          <w:szCs w:val="20"/>
        </w:rPr>
        <w:t xml:space="preserve">                        индивидуальных предпринимателей)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расчете на 1 тыс. человек населения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Микро - количество микропредприятий;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Малые - количество малых предприятий;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Средние - количество средних предприятий;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ИП - численность индивидуальных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w:t>
      </w:r>
      <w:hyperlink w:anchor="Par11184" w:history="1">
        <w:r>
          <w:rPr>
            <w:rFonts w:ascii="Courier New" w:hAnsi="Courier New" w:cs="Courier New"/>
            <w:color w:val="0000FF"/>
            <w:sz w:val="20"/>
            <w:szCs w:val="20"/>
          </w:rPr>
          <w:t>&lt;3&gt;</w:t>
        </w:r>
      </w:hyperlink>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Численность населения - численность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населения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Количество субъектов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предпринимательства согласно данным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предоставляемым Росстатом и ФНС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относительно общего количества населения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1185" w:history="1">
        <w:r>
          <w:rPr>
            <w:rFonts w:ascii="Courier New" w:hAnsi="Courier New" w:cs="Courier New"/>
            <w:color w:val="0000FF"/>
            <w:sz w:val="20"/>
            <w:szCs w:val="20"/>
          </w:rPr>
          <w:t>&lt;4&gt;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8" w:name="Par11182"/>
      <w:bookmarkEnd w:id="328"/>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29" w:name="Par11183"/>
      <w:bookmarkEnd w:id="329"/>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0" w:name="Par11184"/>
      <w:bookmarkEnd w:id="330"/>
      <w:r>
        <w:rPr>
          <w:rFonts w:ascii="Calibri" w:hAnsi="Calibri" w:cs="Calibri"/>
        </w:rPr>
        <w:t>&lt;3&gt; Также могут использоваться данные по зарегистрированным индивидуальным предпринимателям по данным ФНС России.</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1" w:name="Par11185"/>
      <w:bookmarkEnd w:id="331"/>
      <w:r>
        <w:rPr>
          <w:rFonts w:ascii="Calibri" w:hAnsi="Calibri" w:cs="Calibri"/>
        </w:rPr>
        <w:t>&lt;4&gt; Указываются переодичность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│индекс формы │   наблюдения   │    </w:t>
      </w:r>
      <w:hyperlink w:anchor="Par11218"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отчетности  │      </w:t>
      </w:r>
      <w:hyperlink w:anchor="Par11217"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 источник  │     </w:t>
      </w:r>
      <w:hyperlink w:anchor="Par11216"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Численность      Численность Росстат        Периодическая Население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населения         населения                 отчетность    Российской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Количество          Микро    Росстат        Периодическая Микропредприятия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микропредприятий                            отчетность                     наблюдение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Количество малых    Малые    Росстат        Периодическая Малые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предприятий                                 отчетность    предприятия      наблюдение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Количество         Средние   Росстат        Периодическая Средние          Метод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средних                                     отчетность    предприятия      основного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предприятий                                                                массива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5.  Численность          ИП      Росстат        Периодическая Индивидуальные   Выборочное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индивидуальных                              отчетность    предприниматели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2" w:name="Par11216"/>
      <w:bookmarkEnd w:id="33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3" w:name="Par11217"/>
      <w:bookmarkEnd w:id="333"/>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4" w:name="Par11218"/>
      <w:bookmarkEnd w:id="33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 Росреестр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В.Ю. Мельников - заместитель директора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Департамента развития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предпринимательства и конкуренции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Количество субъектов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6                        предпринимательства, получивших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государственную поддержку (ежегодно)</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общее количество получателей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276" w:history="1">
        <w:r>
          <w:rPr>
            <w:rFonts w:ascii="Courier New" w:hAnsi="Courier New" w:cs="Courier New"/>
            <w:color w:val="0000FF"/>
            <w:sz w:val="20"/>
            <w:szCs w:val="20"/>
          </w:rPr>
          <w:t>&lt;1&gt;</w:t>
        </w:r>
      </w:hyperlink>
      <w:r>
        <w:rPr>
          <w:rFonts w:ascii="Courier New" w:hAnsi="Courier New" w:cs="Courier New"/>
          <w:sz w:val="20"/>
          <w:szCs w:val="20"/>
        </w:rPr>
        <w:t xml:space="preserve">                        поддержки при реализации подпрограммы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S = (K1 + K2), где S - сумма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малого и среднего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получивших поддержку, K1- количество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получателей поддержки при реализации ВЦП</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277" w:history="1">
        <w:r>
          <w:rPr>
            <w:rFonts w:ascii="Courier New" w:hAnsi="Courier New" w:cs="Courier New"/>
            <w:color w:val="0000FF"/>
            <w:sz w:val="20"/>
            <w:szCs w:val="20"/>
          </w:rPr>
          <w:t>&lt;2&gt;</w:t>
        </w:r>
      </w:hyperlink>
      <w:r>
        <w:rPr>
          <w:rFonts w:ascii="Courier New" w:hAnsi="Courier New" w:cs="Courier New"/>
          <w:sz w:val="20"/>
          <w:szCs w:val="20"/>
        </w:rPr>
        <w:t xml:space="preserve">                        2.1. "Финансовая программа поддержки малого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среднего предпринимательства", K2 -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количество предпринимателей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воспользовавшихся приоритетным правом выкупа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арендуемого помещений в соответствии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Федеральный </w:t>
      </w:r>
      <w:hyperlink r:id="rId423" w:history="1">
        <w:r>
          <w:rPr>
            <w:rFonts w:ascii="Courier New" w:hAnsi="Courier New" w:cs="Courier New"/>
            <w:color w:val="0000FF"/>
            <w:sz w:val="20"/>
            <w:szCs w:val="20"/>
          </w:rPr>
          <w:t>законом</w:t>
        </w:r>
      </w:hyperlink>
      <w:r>
        <w:rPr>
          <w:rFonts w:ascii="Courier New" w:hAnsi="Courier New" w:cs="Courier New"/>
          <w:sz w:val="20"/>
          <w:szCs w:val="20"/>
        </w:rPr>
        <w:t xml:space="preserve"> от 22.07.2008 N 159-ФЗ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 особенностях отчуждения недвижимого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имущества, находящегося в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собственности субъектов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или в муниципальной собственности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арендуемого субъектами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 и о внесении изменений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отдельные законодательные акты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Количество предпринимателей, получателей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поддержки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1278"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sectPr w:rsidR="00FB7729">
          <w:pgSz w:w="11905" w:h="16838"/>
          <w:pgMar w:top="1134" w:right="850" w:bottom="1134" w:left="1701" w:header="720" w:footer="720" w:gutter="0"/>
          <w:cols w:space="720"/>
          <w:noEndnote/>
        </w:sect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5" w:name="Par11276"/>
      <w:bookmarkEnd w:id="335"/>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6" w:name="Par11277"/>
      <w:bookmarkEnd w:id="336"/>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7" w:name="Par11278"/>
      <w:bookmarkEnd w:id="337"/>
      <w:r>
        <w:rPr>
          <w:rFonts w:ascii="Calibri" w:hAnsi="Calibri" w:cs="Calibri"/>
        </w:rPr>
        <w:t>&lt;3&gt; Указывается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Наименования и   │ Буквенное │    Орган     │ Метод сбора │ Объект и единица  │Охват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определения     │обозначение│исполнительной│ информации, │  наблюдения  </w:t>
      </w:r>
      <w:hyperlink w:anchor="Par11336" w:history="1">
        <w:r>
          <w:rPr>
            <w:rFonts w:ascii="Courier New" w:hAnsi="Courier New" w:cs="Courier New"/>
            <w:color w:val="0000FF"/>
            <w:sz w:val="20"/>
            <w:szCs w:val="20"/>
          </w:rPr>
          <w:t>&lt;2&gt;</w:t>
        </w:r>
      </w:hyperlink>
      <w:r>
        <w:rPr>
          <w:rFonts w:ascii="Courier New" w:hAnsi="Courier New" w:cs="Courier New"/>
          <w:sz w:val="20"/>
          <w:szCs w:val="20"/>
        </w:rPr>
        <w:t xml:space="preserve">  │совокупности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│базовых показателей │ в формуле │    власти    │индекс формы │                   │    </w:t>
      </w:r>
      <w:hyperlink w:anchor="Par11337"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расчета  │(организация) │ отчетности  │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  - источник  │     </w:t>
      </w:r>
      <w:hyperlink w:anchor="Par11335"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  информации  │             │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Сумма субъектов           S      Минэкономраз-  Периодическая Субъекты малого и   Сплошное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малого и среднего                вития России   отчетность    среднего            наблюдение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получивших поддержку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Количество               K1      Минэкономраз-  Периодическая Субъекты малого и   Сплошное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получателей                      вития России   отчетность    среднего            наблюдение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поддержки при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ВЦП 2.1.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"Финансовая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программа поддержки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малого и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3. Количество               K2        Росреестр    Периодическая Субъекты малого и   Сплошное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предпринимателей,                               отчетность    среднего            наблюдение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воспользовавшихся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приоритетным правом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выкупа арендуемого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помещения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соответствии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Федеральным </w:t>
      </w:r>
      <w:hyperlink r:id="rId424" w:history="1">
        <w:r>
          <w:rPr>
            <w:rFonts w:ascii="Courier New" w:hAnsi="Courier New" w:cs="Courier New"/>
            <w:color w:val="0000FF"/>
            <w:sz w:val="20"/>
            <w:szCs w:val="20"/>
          </w:rPr>
          <w:t>законом</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 22.07.2008 N 159-</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ФЗ "Об особенностях</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отчуждения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находящегося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собственности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или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собственности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арендуемого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субъектами малого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предпринимательства,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о внесении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изменений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отдельные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законодательные акты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8" w:name="Par11335"/>
      <w:bookmarkEnd w:id="33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39" w:name="Par11336"/>
      <w:bookmarkEnd w:id="339"/>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0" w:name="Par11337"/>
      <w:bookmarkEnd w:id="34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sectPr w:rsidR="00FB7729">
          <w:pgSz w:w="16838" w:h="11905" w:orient="landscape"/>
          <w:pgMar w:top="1701" w:right="1134" w:bottom="850" w:left="1134" w:header="720" w:footer="720" w:gutter="0"/>
          <w:cols w:space="720"/>
          <w:noEndnote/>
        </w:sect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В.Ю. Мельников - заместитель директора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Департамента развития малого и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предпринимательства и конкуренции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Минэкономразвития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Количество вновь созданных рабочих мест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5                        (включая вновь зарегистрированных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индивидуальных предпринимателей) в секторе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малого и среднего предпринимательства при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реализации подпрограммы (ежегодно)</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В тысячах</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Количество созданных рабочих мест в сфере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малого и среднего предпринимательства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результате реализации подпрограммы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      Показатель является отчетным. Отчет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предоставляется субъектами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Федерации, принимающими участие в 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подпрограммы, отчетная форма утверждена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w:t>
      </w:r>
      <w:hyperlink r:id="rId425" w:history="1">
        <w:r>
          <w:rPr>
            <w:rFonts w:ascii="Courier New" w:hAnsi="Courier New" w:cs="Courier New"/>
            <w:color w:val="0000FF"/>
            <w:sz w:val="16"/>
            <w:szCs w:val="16"/>
          </w:rPr>
          <w:t>приказом</w:t>
        </w:r>
      </w:hyperlink>
      <w:r>
        <w:rPr>
          <w:rFonts w:ascii="Courier New" w:hAnsi="Courier New" w:cs="Courier New"/>
          <w:sz w:val="16"/>
          <w:szCs w:val="16"/>
        </w:rPr>
        <w:t xml:space="preserve"> Минэкономразвития РФ от 18.04.2011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176 "Об утверждении формы и сроков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представления отчета о достижении значений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целевых показателей эффективности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осуществления расходов бюджетов субъектов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Федерации, источником финансового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обеспечения которых является субсидия"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Созданные рабочие места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1 раз в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определения      │обозначение│ исполнительной  │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базовых        │ в формуле │     власти      │индекс формы │наблюдения│    </w:t>
      </w:r>
      <w:hyperlink w:anchor="Par11413"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показателей      │  расчета  │ (организация) - │ отчетности  │    </w:t>
      </w:r>
      <w:hyperlink w:anchor="Par11412"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источник     │     </w:t>
      </w:r>
      <w:hyperlink w:anchor="Par11411"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Количество вновь         N      Минэкономразвития Периодическая  Субъекты    Сплошное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созданных рабочих                                 отчетность    Российской  наблюдение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мест (включая вновь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зарегистрированных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индивидуальных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предпринимателей)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секторе малого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среднего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при реализации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подпрограммы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1" w:name="Par11411"/>
      <w:bookmarkEnd w:id="34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2" w:name="Par11412"/>
      <w:bookmarkEnd w:id="342"/>
      <w:r>
        <w:rPr>
          <w:rFonts w:ascii="Calibri" w:hAnsi="Calibri" w:cs="Calibri"/>
        </w:rPr>
        <w:lastRenderedPageBreak/>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3" w:name="Par11413"/>
      <w:bookmarkEnd w:id="34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44" w:name="Par11415"/>
      <w:bookmarkEnd w:id="344"/>
      <w:r>
        <w:rPr>
          <w:rFonts w:ascii="Calibri" w:hAnsi="Calibri" w:cs="Calibri"/>
        </w:rPr>
        <w:t>Подпрограмма 3</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развития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рынка недвижимости"</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Аверьянова Ольга Анатольевна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фрмирование показателя         Заместитель начальника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мониторинга и повышения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поступивших в электронной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запросов о предоставлении сведений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зарегистрированных правах на недвижимое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имущество и сделок с ним и сведений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внесенных в государственный кадастр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 от общего количества запросов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 предоставлении сведений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зарегистрированных правах на недвижимое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имущество и сделок с ним и сведений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внесенных в государственный кадастр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отношение количества запросов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499" w:history="1">
        <w:r>
          <w:rPr>
            <w:rFonts w:ascii="Courier New" w:hAnsi="Courier New" w:cs="Courier New"/>
            <w:color w:val="0000FF"/>
            <w:sz w:val="20"/>
            <w:szCs w:val="20"/>
          </w:rPr>
          <w:t>&lt;1&gt;</w:t>
        </w:r>
      </w:hyperlink>
      <w:r>
        <w:rPr>
          <w:rFonts w:ascii="Courier New" w:hAnsi="Courier New" w:cs="Courier New"/>
          <w:sz w:val="20"/>
          <w:szCs w:val="20"/>
        </w:rPr>
        <w:t xml:space="preserve">                        предоставлении сведений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зарегистрированных правах на недвижимое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имущество и сделок с ним и сведений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внесенных в государственный кадастр</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недвижимости, поступивших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подведомственные Росреестру организации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всей территории Российской Федерации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электронном виде с использованием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информационно-коммуникационных сетей общего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доступа, а также с использованием средств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автоматизации в процентах от общего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количества поступивших запросов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предоставлении сведений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(ЕГРПЭ + ГКНЭ) / (ЕГРП + ГКН) * 100%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ЕГРП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запросов о предоставлении сведений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зарегистрированных правах на недвижимое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500" w:history="1">
        <w:r>
          <w:rPr>
            <w:rFonts w:ascii="Courier New" w:hAnsi="Courier New" w:cs="Courier New"/>
            <w:color w:val="0000FF"/>
            <w:sz w:val="20"/>
            <w:szCs w:val="20"/>
          </w:rPr>
          <w:t>&lt;2&gt;</w:t>
        </w:r>
      </w:hyperlink>
      <w:r>
        <w:rPr>
          <w:rFonts w:ascii="Courier New" w:hAnsi="Courier New" w:cs="Courier New"/>
          <w:sz w:val="20"/>
          <w:szCs w:val="20"/>
        </w:rPr>
        <w:t xml:space="preserve">                        имущество и сделок с ним в электронной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ГКН - Общее количество запросов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предоставлении сведений внесенных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государственный кадастр недвижимости.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ЕГРПЭ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запросов о предоставлении сведений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зарегистрированных правах на недвижимое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имущество и сделок с ним в электронной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ГКНЭ - Общее количество запросов,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предоставлении сведений внесенных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государственный кадастр недвижимости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электронной форме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Использование электронных услуг при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показателя  постановке объектов недвижимости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государственный кадастровый учет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Ежемесячно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1501"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Сбор базовых показателей осуществляется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соответствии с </w:t>
      </w:r>
      <w:hyperlink r:id="rId426" w:history="1">
        <w:r>
          <w:rPr>
            <w:rFonts w:ascii="Courier New" w:hAnsi="Courier New" w:cs="Courier New"/>
            <w:color w:val="0000FF"/>
            <w:sz w:val="20"/>
            <w:szCs w:val="20"/>
          </w:rPr>
          <w:t>приказом</w:t>
        </w:r>
      </w:hyperlink>
      <w:r>
        <w:rPr>
          <w:rFonts w:ascii="Courier New" w:hAnsi="Courier New" w:cs="Courier New"/>
          <w:sz w:val="20"/>
          <w:szCs w:val="20"/>
        </w:rPr>
        <w:t xml:space="preserve"> Росреестра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   08.09.2011 N П/338 "Об организации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мониторинга качества и доступности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территориальными органами Росреестра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подведомственными федеральными бюджетными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учреждениями "Кадастровая палата"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5" w:name="Par11499"/>
      <w:bookmarkEnd w:id="345"/>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6" w:name="Par11500"/>
      <w:bookmarkEnd w:id="346"/>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7" w:name="Par11501"/>
      <w:bookmarkEnd w:id="347"/>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 Наименования │ Буквенное │     Орган     │Метод сбора│Объекти единица│Охват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п/п│и определения │обозначение│исполнительной │информации,│наблюдения </w:t>
      </w:r>
      <w:hyperlink w:anchor="Par11606" w:history="1">
        <w:r>
          <w:rPr>
            <w:rFonts w:ascii="Courier New" w:hAnsi="Courier New" w:cs="Courier New"/>
            <w:color w:val="0000FF"/>
            <w:sz w:val="16"/>
            <w:szCs w:val="16"/>
          </w:rPr>
          <w:t>&lt;2&gt;</w:t>
        </w:r>
      </w:hyperlink>
      <w:r>
        <w:rPr>
          <w:rFonts w:ascii="Courier New" w:hAnsi="Courier New" w:cs="Courier New"/>
          <w:sz w:val="16"/>
          <w:szCs w:val="16"/>
        </w:rPr>
        <w:t xml:space="preserve">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  индекс   │               │    </w:t>
      </w:r>
      <w:hyperlink w:anchor="Par11607"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формы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│отчетности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w:t>
      </w:r>
      <w:hyperlink w:anchor="Par11605"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Общее             ЕГРП     Территориальные Ежемесячный Территориальные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поступивших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запросов о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предоставлении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сведений о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ванных правах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недвижимое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сделок с ним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Общее              ГКН     Территориальные Ежемесячный Территориальные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запросов, о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предоставлении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сведений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внесенных в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государствен-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ный кадастр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Общее             ЕГРПЭ    Территориальные Ежемесячный Территориальные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поступивших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запросов о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нии сведений о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зарегистриро-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ванных правах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 недвижимое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имущество и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сделок с ним в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электронной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форме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Общее             ГКНЭ     Территориальные Ежемесячный Территориальные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запросов, о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предоставлении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сведений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внесенных в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ный кадастр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недвижимости в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электронной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форме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8" w:name="Par11605"/>
      <w:bookmarkEnd w:id="34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49" w:name="Par11606"/>
      <w:bookmarkEnd w:id="349"/>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0" w:name="Par11607"/>
      <w:bookmarkEnd w:id="35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Аверьянова Ольга Анатольевна -заместитель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начальника Управления мониторинга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повышения качества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поступивших в электронной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заявлений о государственном кадастровом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учете от общего количества заявлений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 кадастровом учете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Отношение количества заявлений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674" w:history="1">
        <w:r>
          <w:rPr>
            <w:rFonts w:ascii="Courier New" w:hAnsi="Courier New" w:cs="Courier New"/>
            <w:color w:val="0000FF"/>
            <w:sz w:val="20"/>
            <w:szCs w:val="20"/>
          </w:rPr>
          <w:t>&lt;1&gt;</w:t>
        </w:r>
      </w:hyperlink>
      <w:r>
        <w:rPr>
          <w:rFonts w:ascii="Courier New" w:hAnsi="Courier New" w:cs="Courier New"/>
          <w:sz w:val="20"/>
          <w:szCs w:val="20"/>
        </w:rPr>
        <w:t xml:space="preserve">                        государственном кадастровом учете,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поступивших в подведомственные Росреестру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организации на всей территории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в электронном виде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использованием информационно-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коммуникационных сетей общего доступа, 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также с использованием средств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автоматизации в процентах от общего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количества поступивших заявлений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 кадастровом учете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ЭГКУ / ОГКУ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ОГКУ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заявлений о государственном кадастровом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учете.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675" w:history="1">
        <w:r>
          <w:rPr>
            <w:rFonts w:ascii="Courier New" w:hAnsi="Courier New" w:cs="Courier New"/>
            <w:color w:val="0000FF"/>
            <w:sz w:val="20"/>
            <w:szCs w:val="20"/>
          </w:rPr>
          <w:t>&lt;2&gt;</w:t>
        </w:r>
      </w:hyperlink>
      <w:r>
        <w:rPr>
          <w:rFonts w:ascii="Courier New" w:hAnsi="Courier New" w:cs="Courier New"/>
          <w:sz w:val="20"/>
          <w:szCs w:val="20"/>
        </w:rPr>
        <w:t xml:space="preserve">                        ЭГКУ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заявлений о государственном кадастровом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учете в электронной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Показатель формируется на основе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получаемых из автоматизированной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информационной системы государственный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 недвижимости (АИС ГКН)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ведомственной формы статистической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отчетности </w:t>
      </w:r>
      <w:hyperlink r:id="rId427" w:history="1">
        <w:r>
          <w:rPr>
            <w:rFonts w:ascii="Courier New" w:hAnsi="Courier New" w:cs="Courier New"/>
            <w:color w:val="0000FF"/>
            <w:sz w:val="20"/>
            <w:szCs w:val="20"/>
          </w:rPr>
          <w:t>N 1-ЗК</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Количество поступивших в электронной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заявлений о государственном кадастровом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учете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Ежемесячно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1676"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Сбор данного показателя осуществляется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соответствии с </w:t>
      </w:r>
      <w:hyperlink r:id="rId428" w:history="1">
        <w:r>
          <w:rPr>
            <w:rFonts w:ascii="Courier New" w:hAnsi="Courier New" w:cs="Courier New"/>
            <w:color w:val="0000FF"/>
            <w:sz w:val="20"/>
            <w:szCs w:val="20"/>
          </w:rPr>
          <w:t>приказом</w:t>
        </w:r>
      </w:hyperlink>
      <w:r>
        <w:rPr>
          <w:rFonts w:ascii="Courier New" w:hAnsi="Courier New" w:cs="Courier New"/>
          <w:sz w:val="20"/>
          <w:szCs w:val="20"/>
        </w:rPr>
        <w:t xml:space="preserve"> Росреестра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   08.09.2011 N П/338 "Об организации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мониторинга качества и доступности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территориальными органами Росреестра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подведомственными федеральными бюджетными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учреждениями "Кадастровая палата"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Российской Федерации"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1" w:name="Par11674"/>
      <w:bookmarkEnd w:id="351"/>
      <w:r>
        <w:rPr>
          <w:rFonts w:ascii="Calibri" w:hAnsi="Calibri" w:cs="Calibri"/>
        </w:rPr>
        <w:lastRenderedPageBreak/>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2" w:name="Par11675"/>
      <w:bookmarkEnd w:id="352"/>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3" w:name="Par11676"/>
      <w:bookmarkEnd w:id="353"/>
      <w:r>
        <w:rPr>
          <w:rFonts w:ascii="Calibri" w:hAnsi="Calibri" w:cs="Calibri"/>
        </w:rPr>
        <w:t>&lt;3&gt; Указывается переодичность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│Наименования и │ Буквенное │     Орган     │Метод сбора│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  определения  │обозначение│исполнительной │информации,│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  индекс   │наблюдения </w:t>
      </w:r>
      <w:hyperlink w:anchor="Par11735" w:history="1">
        <w:r>
          <w:rPr>
            <w:rFonts w:ascii="Courier New" w:hAnsi="Courier New" w:cs="Courier New"/>
            <w:color w:val="0000FF"/>
            <w:sz w:val="16"/>
            <w:szCs w:val="16"/>
          </w:rPr>
          <w:t>&lt;2&gt;</w:t>
        </w:r>
      </w:hyperlink>
      <w:r>
        <w:rPr>
          <w:rFonts w:ascii="Courier New" w:hAnsi="Courier New" w:cs="Courier New"/>
          <w:sz w:val="16"/>
          <w:szCs w:val="16"/>
        </w:rPr>
        <w:t xml:space="preserve"> │    </w:t>
      </w:r>
      <w:hyperlink w:anchor="Par11736"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формы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│отчетности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w:t>
      </w:r>
      <w:hyperlink w:anchor="Par11734"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Общее              ОГКУ     Территориальные Ежемесячный Территориальные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поступивших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заявлений о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кадастровом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учете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Общее              ЭГКУ     Территориальные Ежемесячный Территориальные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органы         отчет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поступивших                  Росреестра и                Росреестра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заявлений о                   федеральное                 федеральное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государственном             государственное             государственное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кадастровом                    бюджетное                   бюджетное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учете в                       учреждение                  учреждение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электронной                  "Федеральная                "Федеральная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форме                         кадастровая                 кадастровая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палата                      палата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Федеральной                 Федеральной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службы                      службы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регистрации,                регистрации,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кадастра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              картографии"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его филиалы                 его филиалы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кадастровый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учет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недвижимого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имущества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4" w:name="Par11734"/>
      <w:bookmarkEnd w:id="35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5" w:name="Par11735"/>
      <w:bookmarkEnd w:id="355"/>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6" w:name="Par11736"/>
      <w:bookmarkEnd w:id="35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Бигеева Рауза Бариевна, начальник отдела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Управления картографии и инфраструктуры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пространственных данных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8-499-124-41-11</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Изменение общей площади изученности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использования и состояния земель, а также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земель, на которые разработаны прогнозы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даны рекомендации по предупреждению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устранению негативных процессов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отношению к общей площади указанных земель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предыдущем году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увеличение общей площади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806" w:history="1">
        <w:r>
          <w:rPr>
            <w:rFonts w:ascii="Courier New" w:hAnsi="Courier New" w:cs="Courier New"/>
            <w:color w:val="0000FF"/>
            <w:sz w:val="20"/>
            <w:szCs w:val="20"/>
          </w:rPr>
          <w:t>&lt;1&gt;</w:t>
        </w:r>
      </w:hyperlink>
      <w:r>
        <w:rPr>
          <w:rFonts w:ascii="Courier New" w:hAnsi="Courier New" w:cs="Courier New"/>
          <w:sz w:val="20"/>
          <w:szCs w:val="20"/>
        </w:rPr>
        <w:t xml:space="preserve">                        изученности использования и состояния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земель, а также увеличение площади земель,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которые разработаны прогнозы и даны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рекомендации по предупреждению и устранению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негативных процессов в процентах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предыдущему году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Увеличение общей площади изученности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использования и состояния земель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процентах к предыдущему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((Пизк - Пизн) / Пизн) * 100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807" w:history="1">
        <w:r>
          <w:rPr>
            <w:rFonts w:ascii="Courier New" w:hAnsi="Courier New" w:cs="Courier New"/>
            <w:color w:val="0000FF"/>
            <w:sz w:val="20"/>
            <w:szCs w:val="20"/>
          </w:rPr>
          <w:t>&lt;2&gt;</w:t>
        </w:r>
      </w:hyperlink>
      <w:r>
        <w:rPr>
          <w:rFonts w:ascii="Courier New" w:hAnsi="Courier New" w:cs="Courier New"/>
          <w:sz w:val="20"/>
          <w:szCs w:val="20"/>
        </w:rPr>
        <w:t xml:space="preserve">                        Увеличение площади земель, на которые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разработаны прогнозы и даны рекомендации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предупреждению и устранению негативных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процессов в процентах к предыдущему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((Пзк - Пзн) / Пзн) * 100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Пизн - площадь земель, на которых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осуществлены работы по изучению состояния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земель на начало отчетного периода;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Пизк - площадь земель, на которых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осуществлены работы по изучению состояния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земель на конец отчетного периода;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Пзн - площадь земель, на которые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разработаны прогнозы и даны рекомендации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предупреждению и устранению негативных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процессов на начало отчетного периода;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Пзк - площадь земель, на которые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разработаны прогнозы и даны рекомендации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предупреждению и устранению негативных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процессов на конец отчетного периода;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По всем категориям земель, за исключением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показателя  земель сельскохозяйственного назначения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всей территории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1808"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Знание оперативной информации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изученности состояния и использования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   земель за расчетный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sectPr w:rsidR="00FB7729">
          <w:pgSz w:w="11905" w:h="16838"/>
          <w:pgMar w:top="1134" w:right="850" w:bottom="1134" w:left="1701" w:header="720" w:footer="720" w:gutter="0"/>
          <w:cols w:space="720"/>
          <w:noEndnote/>
        </w:sect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7" w:name="Par11806"/>
      <w:bookmarkEnd w:id="357"/>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8" w:name="Par11807"/>
      <w:bookmarkEnd w:id="358"/>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59" w:name="Par11808"/>
      <w:bookmarkEnd w:id="359"/>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N │ Наименования и │ Буквенное │     Орган      │ Метод сбора │   Объект и единица    │Охват единиц</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п/п│  определения   │обозначение│ исполнительной │ информации, │    наблюдения </w:t>
      </w:r>
      <w:hyperlink w:anchor="Par11865" w:history="1">
        <w:r w:rsidRPr="00FB7729">
          <w:rPr>
            <w:rFonts w:ascii="Courier New" w:hAnsi="Courier New" w:cs="Courier New"/>
            <w:color w:val="0000FF"/>
            <w:sz w:val="16"/>
            <w:szCs w:val="20"/>
          </w:rPr>
          <w:t>&lt;2&gt;</w:t>
        </w:r>
      </w:hyperlink>
      <w:r w:rsidRPr="00FB7729">
        <w:rPr>
          <w:rFonts w:ascii="Courier New" w:hAnsi="Courier New" w:cs="Courier New"/>
          <w:sz w:val="16"/>
          <w:szCs w:val="20"/>
        </w:rPr>
        <w:t xml:space="preserve">     │совокупности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    базовых     │ в формуле │     власти     │индекс формы │                       │    </w:t>
      </w:r>
      <w:hyperlink w:anchor="Par11866" w:history="1">
        <w:r w:rsidRPr="00FB7729">
          <w:rPr>
            <w:rFonts w:ascii="Courier New" w:hAnsi="Courier New" w:cs="Courier New"/>
            <w:color w:val="0000FF"/>
            <w:sz w:val="16"/>
            <w:szCs w:val="20"/>
          </w:rPr>
          <w:t>&lt;3&gt;</w:t>
        </w:r>
      </w:hyperlink>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  показателей   │  расчета  │(организация) - │ отчетности  │                       │</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                │           │    источник    │     </w:t>
      </w:r>
      <w:hyperlink w:anchor="Par11864" w:history="1">
        <w:r w:rsidRPr="00FB7729">
          <w:rPr>
            <w:rFonts w:ascii="Courier New" w:hAnsi="Courier New" w:cs="Courier New"/>
            <w:color w:val="0000FF"/>
            <w:sz w:val="16"/>
            <w:szCs w:val="20"/>
          </w:rPr>
          <w:t>&lt;1&gt;</w:t>
        </w:r>
      </w:hyperlink>
      <w:r w:rsidRPr="00FB7729">
        <w:rPr>
          <w:rFonts w:ascii="Courier New" w:hAnsi="Courier New" w:cs="Courier New"/>
          <w:sz w:val="16"/>
          <w:szCs w:val="20"/>
        </w:rPr>
        <w:t xml:space="preserve">     │                       │</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                │           │   информации   │             │                       │</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1.  Площадь земель,     Пизн     Росреестр и его  Периодическая  Территория Российской       2</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которых                   территориальные   отчетность         Федерации,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осуществлены                      органы                       административно-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работы по                                                       территориальные</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изучению                                                    образования, категории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состояния земель                                            земель, за исключением</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начало                                                           земель</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отчетного                                                    сельскохозяйственного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периода                                                           назначения</w:t>
      </w:r>
    </w:p>
    <w:p w:rsidR="00FB7729" w:rsidRPr="00FB7729" w:rsidRDefault="00FB7729">
      <w:pPr>
        <w:pStyle w:val="ConsPlusCell"/>
        <w:rPr>
          <w:rFonts w:ascii="Courier New" w:hAnsi="Courier New" w:cs="Courier New"/>
          <w:sz w:val="16"/>
          <w:szCs w:val="20"/>
        </w:rPr>
      </w:pP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2.  Площадь земель,     Пизк     Росреестр и его  Периодическая  Территория Российской       2</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которых                   территориальные   отчетность         Федерации,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осуществлены                      органы                       административно-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работы по                                                       территориальные</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изучению                                                    образования, категории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состояния земель                                            земель, за исключением</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конец                                                            земель</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отчетного                                                    сельскохозяйственного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периода                                                           назначения</w:t>
      </w:r>
    </w:p>
    <w:p w:rsidR="00FB7729" w:rsidRPr="00FB7729" w:rsidRDefault="00FB7729">
      <w:pPr>
        <w:pStyle w:val="ConsPlusCell"/>
        <w:rPr>
          <w:rFonts w:ascii="Courier New" w:hAnsi="Courier New" w:cs="Courier New"/>
          <w:sz w:val="16"/>
          <w:szCs w:val="20"/>
        </w:rPr>
      </w:pP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3.  Площадь земель,      Пзн     Росреестр и его  Периодическая  Территория Российской       2</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которые                   территориальные   отчетность         Федерации,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разработаны                       органы                       административно-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прогнозы и даны                                                 территориальные</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рекомендации по                                             образования, категории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предупреждению и                                            земель, за исключением</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устранению                                                          земель</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негативных                                                   сельскохозяйственного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процессов на                                                      назначения</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начало отчетного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периода</w:t>
      </w:r>
    </w:p>
    <w:p w:rsidR="00FB7729" w:rsidRPr="00FB7729" w:rsidRDefault="00FB7729">
      <w:pPr>
        <w:pStyle w:val="ConsPlusCell"/>
        <w:rPr>
          <w:rFonts w:ascii="Courier New" w:hAnsi="Courier New" w:cs="Courier New"/>
          <w:sz w:val="16"/>
          <w:szCs w:val="20"/>
        </w:rPr>
      </w:pP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4.  Площадь земель,      Пзк     Росреестр и его  Периодическая  Территория Российской       2</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на которые                   территориальные   отчетность         Федерации,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разработаны                       органы                       административно-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прогнозы и даны                                                 территориальные</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рекомендации по                                             образования, категории</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предупреждению и                                            земель, за исключением</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устранению                                                          земель</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негативных                                                   сельскохозяйственного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процессов на                                                      назначения</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конец отчетного</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 xml:space="preserve">     периода</w:t>
      </w:r>
    </w:p>
    <w:p w:rsidR="00FB7729" w:rsidRPr="00FB7729" w:rsidRDefault="00FB7729">
      <w:pPr>
        <w:pStyle w:val="ConsPlusCell"/>
        <w:rPr>
          <w:rFonts w:ascii="Courier New" w:hAnsi="Courier New" w:cs="Courier New"/>
          <w:sz w:val="16"/>
          <w:szCs w:val="20"/>
        </w:rPr>
      </w:pPr>
      <w:r w:rsidRPr="00FB7729">
        <w:rPr>
          <w:rFonts w:ascii="Courier New" w:hAnsi="Courier New" w:cs="Courier New"/>
          <w:sz w:val="16"/>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0" w:name="Par11864"/>
      <w:bookmarkEnd w:id="36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1" w:name="Par11865"/>
      <w:bookmarkEnd w:id="361"/>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2" w:name="Par11866"/>
      <w:bookmarkEnd w:id="362"/>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P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регистрации, кадастра и картографии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Ларичкина Нина Андреевна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Начальник отдела инфраструктуры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пространственных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Управления картографии и инфраструктуры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пространственных данных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8-499-124-33-60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Обеспеченность территории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цифровыми топографическими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картами открытого пользования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минимальным сроком соответствия не более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 лет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как средневесовое значение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935" w:history="1">
        <w:r>
          <w:rPr>
            <w:rFonts w:ascii="Courier New" w:hAnsi="Courier New" w:cs="Courier New"/>
            <w:color w:val="0000FF"/>
            <w:sz w:val="20"/>
            <w:szCs w:val="20"/>
          </w:rPr>
          <w:t>&lt;1&gt;</w:t>
        </w:r>
      </w:hyperlink>
      <w:r>
        <w:rPr>
          <w:rFonts w:ascii="Courier New" w:hAnsi="Courier New" w:cs="Courier New"/>
          <w:sz w:val="20"/>
          <w:szCs w:val="20"/>
        </w:rPr>
        <w:t xml:space="preserve">                        частных показателей, полученных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территории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подлежащей покрытию цифровыми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топографическими картами открытого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пользования (далее - ЦТК ОП) в плановом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порядке по масштабам 1:25 000, 1:50 000,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1:100000.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Показатель      уровня      обеспеченности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территории Российской Федерации  масштабов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1:25 000,   1:50 000;    1:100 000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определяется по формуле: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1936" w:history="1">
        <w:r>
          <w:rPr>
            <w:rFonts w:ascii="Courier New" w:hAnsi="Courier New" w:cs="Courier New"/>
            <w:color w:val="0000FF"/>
            <w:sz w:val="20"/>
            <w:szCs w:val="20"/>
          </w:rPr>
          <w:t>&lt;2&gt;</w:t>
        </w:r>
      </w:hyperlink>
      <w:r>
        <w:rPr>
          <w:rFonts w:ascii="Courier New" w:hAnsi="Courier New" w:cs="Courier New"/>
          <w:sz w:val="20"/>
          <w:szCs w:val="20"/>
        </w:rPr>
        <w:t xml:space="preserve">                       </w:t>
      </w:r>
      <w:r>
        <w:rPr>
          <w:rFonts w:ascii="Courier New" w:hAnsi="Courier New" w:cs="Courier New"/>
          <w:position w:val="-28"/>
          <w:sz w:val="20"/>
          <w:szCs w:val="20"/>
        </w:rPr>
        <w:pict>
          <v:shape id="_x0000_i1055" type="#_x0000_t75" style="width:186.75pt;height:33.75pt">
            <v:imagedata r:id="rId429" o:title=""/>
          </v:shape>
        </w:pict>
      </w: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где: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4"/>
          <w:sz w:val="20"/>
          <w:szCs w:val="20"/>
        </w:rPr>
        <w:pict>
          <v:shape id="_x0000_i1056" type="#_x0000_t75" style="width:36pt;height:18.75pt">
            <v:imagedata r:id="rId430" o:title=""/>
          </v:shape>
        </w:pict>
      </w:r>
      <w:r>
        <w:rPr>
          <w:rFonts w:ascii="Courier New" w:hAnsi="Courier New" w:cs="Courier New"/>
          <w:sz w:val="20"/>
          <w:szCs w:val="20"/>
        </w:rPr>
        <w:t xml:space="preserve"> - уровень обеспеченности территории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 ЦТК ОП с  минимальным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сроком соответствия  не  более  5  лет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масштабам 1:25 000 - 1:100 000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Sn - площадь территории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обеспеченная ЦТК ОП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минимальным сроком соответствия не более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5 лет соответствующих масштабов (кв. км);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Sрф - площадь территории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(кв. км);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 количество соответствующих масштабов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ЦТК ОП, от 1 до 3;</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Показатель характеризует возможность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обеспечения потребностей государства,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различных отраслей экономики актуальной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цифровой картографической продукцией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Охват территории Российской Федерации ЦТК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показателя ОП масштабов 1:25 000, 1:50 000, 1:100 000</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показателя </w:t>
      </w:r>
      <w:hyperlink w:anchor="Par11937"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Количество номенклатурных листов цифровых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топографических карт открытого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   пользования масштабов 1:25 000, 1:50 000;</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1:100 000</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3" w:name="Par11935"/>
      <w:bookmarkEnd w:id="363"/>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4" w:name="Par11936"/>
      <w:bookmarkEnd w:id="364"/>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5" w:name="Par11937"/>
      <w:bookmarkEnd w:id="365"/>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  определения  │обозначение│исполнительной │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│индекс формы │  наблюдения  │     </w:t>
      </w:r>
      <w:hyperlink w:anchor="Par12001"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отчетности  │      </w:t>
      </w:r>
      <w:hyperlink w:anchor="Par12000"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w:t>
      </w:r>
      <w:hyperlink w:anchor="Par11999"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Площадь             Sn1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территории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обеспеченная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ЦТК ОП с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минимальным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соответствия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более 5 лет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масштаба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1:25 000 (кв.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Площадь             Sn2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территории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обеспеченная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ЦТК ОП с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минимальным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соответствия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более 5 лет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масштаба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1:50 000 (кв.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Площадь             Sn3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территории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обеспеченная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ЦТК ОП с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минимальным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соответствия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более 5 лет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масштаба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1:100 000 (кв.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км)</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4.  Количество           n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соответствующих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масштабов ЦТК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 от 1 до 3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6" w:name="Par11999"/>
      <w:bookmarkEnd w:id="36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7" w:name="Par12000"/>
      <w:bookmarkEnd w:id="367"/>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8" w:name="Par12001"/>
      <w:bookmarkEnd w:id="36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регистрации, кадастра и картографии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Аверьянова Ольга Анатольевна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Заместитель начальника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и повышения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лиц, положительно оценивающих качество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работы регистрационных органов</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как отношение количества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059" w:history="1">
        <w:r>
          <w:rPr>
            <w:rFonts w:ascii="Courier New" w:hAnsi="Courier New" w:cs="Courier New"/>
            <w:color w:val="0000FF"/>
            <w:sz w:val="20"/>
            <w:szCs w:val="20"/>
          </w:rPr>
          <w:t>&lt;1&gt;</w:t>
        </w:r>
      </w:hyperlink>
      <w:r>
        <w:rPr>
          <w:rFonts w:ascii="Courier New" w:hAnsi="Courier New" w:cs="Courier New"/>
          <w:sz w:val="20"/>
          <w:szCs w:val="20"/>
        </w:rPr>
        <w:t xml:space="preserve">                        заявителей, обратившихся за предоставлением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в регистрационные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органы и оценившие по итогам получения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услуги положительно 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общему количеству заявителей, обратившихся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регистрационные органы и оценивших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качество предоставления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Показатель доли лиц, положительно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оценивающих качество работы регистрационных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органов, определяется по формуле: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w:t>
      </w:r>
      <w:r>
        <w:rPr>
          <w:rFonts w:ascii="Courier New" w:hAnsi="Courier New" w:cs="Courier New"/>
          <w:position w:val="-32"/>
          <w:sz w:val="20"/>
          <w:szCs w:val="20"/>
        </w:rPr>
        <w:pict>
          <v:shape id="_x0000_i1057" type="#_x0000_t75" style="width:114pt;height:35.25pt">
            <v:imagedata r:id="rId431" o:title=""/>
          </v:shape>
        </w:pict>
      </w: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060" w:history="1">
        <w:r>
          <w:rPr>
            <w:rFonts w:ascii="Courier New" w:hAnsi="Courier New" w:cs="Courier New"/>
            <w:color w:val="0000FF"/>
            <w:sz w:val="20"/>
            <w:szCs w:val="20"/>
          </w:rPr>
          <w:t>&lt;2&gt;</w:t>
        </w:r>
      </w:hyperlink>
      <w:r>
        <w:rPr>
          <w:rFonts w:ascii="Courier New" w:hAnsi="Courier New" w:cs="Courier New"/>
          <w:sz w:val="20"/>
          <w:szCs w:val="20"/>
        </w:rPr>
        <w:t xml:space="preserve">                        где: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58" type="#_x0000_t75" style="width:17.25pt;height:20.25pt">
            <v:imagedata r:id="rId432" o:title=""/>
          </v:shape>
        </w:pict>
      </w:r>
      <w:r>
        <w:rPr>
          <w:rFonts w:ascii="Courier New" w:hAnsi="Courier New" w:cs="Courier New"/>
          <w:sz w:val="20"/>
          <w:szCs w:val="20"/>
        </w:rPr>
        <w:t xml:space="preserve"> - доля лиц, положительно оценивающих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качество работы регистрационных органов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59" type="#_x0000_t75" style="width:17.25pt;height:20.25pt">
            <v:imagedata r:id="rId433" o:title=""/>
          </v:shape>
        </w:pict>
      </w:r>
      <w:r>
        <w:rPr>
          <w:rFonts w:ascii="Courier New" w:hAnsi="Courier New" w:cs="Courier New"/>
          <w:sz w:val="20"/>
          <w:szCs w:val="20"/>
        </w:rPr>
        <w:t xml:space="preserve"> - количество человек, которые ответили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 вопрос: "Удовлетворены ли вы качеством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услуг регистрационными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органами?", - положительно;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4"/>
          <w:sz w:val="20"/>
          <w:szCs w:val="20"/>
        </w:rPr>
        <w:pict>
          <v:shape id="_x0000_i1060" type="#_x0000_t75" style="width:29.25pt;height:18.75pt">
            <v:imagedata r:id="rId434" o:title=""/>
          </v:shape>
        </w:pict>
      </w:r>
      <w:r>
        <w:rPr>
          <w:rFonts w:ascii="Courier New" w:hAnsi="Courier New" w:cs="Courier New"/>
          <w:sz w:val="20"/>
          <w:szCs w:val="20"/>
        </w:rPr>
        <w:t xml:space="preserve"> - общее количество опрошенных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заявителей при проведении мониторинга.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Удовлетворенность лиц услугами,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предоставляемыми регистрационными органами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2061"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Данные для расчета показателя используется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ведомственная статистика, формируемая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   основании данных мониторинга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69" w:name="Par12059"/>
      <w:bookmarkEnd w:id="369"/>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0" w:name="Par12060"/>
      <w:bookmarkEnd w:id="370"/>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1" w:name="Par12061"/>
      <w:bookmarkEnd w:id="371"/>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 Наименования и │ Буквенное │     Орган     │ Метод сбора │   Объект и   │   Охват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  определения   │обозначение│исполнительной │ информации, │   единица    │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 в формуле │    власти     │индекс формы │  наблюдения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показателей   │  расчета  │(организация) -│ отчетности  │      </w:t>
      </w:r>
      <w:hyperlink w:anchor="Par12093" w:history="1">
        <w:r>
          <w:rPr>
            <w:rFonts w:ascii="Courier New" w:hAnsi="Courier New" w:cs="Courier New"/>
            <w:color w:val="0000FF"/>
            <w:sz w:val="16"/>
            <w:szCs w:val="16"/>
          </w:rPr>
          <w:t>&lt;2&gt;</w:t>
        </w:r>
      </w:hyperlink>
      <w:r>
        <w:rPr>
          <w:rFonts w:ascii="Courier New" w:hAnsi="Courier New" w:cs="Courier New"/>
          <w:sz w:val="16"/>
          <w:szCs w:val="16"/>
        </w:rPr>
        <w:t xml:space="preserve">     │    </w:t>
      </w:r>
      <w:hyperlink w:anchor="Par12094"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w:t>
      </w:r>
      <w:hyperlink w:anchor="Par12092"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Количество           </w:t>
      </w:r>
      <w:r>
        <w:rPr>
          <w:rFonts w:ascii="Courier New" w:hAnsi="Courier New" w:cs="Courier New"/>
          <w:position w:val="-12"/>
          <w:sz w:val="16"/>
          <w:szCs w:val="16"/>
        </w:rPr>
        <w:pict>
          <v:shape id="_x0000_i1061" type="#_x0000_t75" style="width:17.25pt;height:20.25pt">
            <v:imagedata r:id="rId433" o:title=""/>
          </v:shape>
        </w:pict>
      </w:r>
      <w:r>
        <w:rPr>
          <w:rFonts w:ascii="Courier New" w:hAnsi="Courier New" w:cs="Courier New"/>
          <w:sz w:val="16"/>
          <w:szCs w:val="16"/>
        </w:rPr>
        <w:t xml:space="preserve">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человек, которые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ответили на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вопрос: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"Удовлетворены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ли вы качеством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услуг</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регистрационными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органами?",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положительно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Общее               </w:t>
      </w:r>
      <w:r>
        <w:rPr>
          <w:rFonts w:ascii="Courier New" w:hAnsi="Courier New" w:cs="Courier New"/>
          <w:position w:val="-14"/>
          <w:sz w:val="16"/>
          <w:szCs w:val="16"/>
        </w:rPr>
        <w:pict>
          <v:shape id="_x0000_i1062" type="#_x0000_t75" style="width:29.25pt;height:18.75pt">
            <v:imagedata r:id="rId434" o:title=""/>
          </v:shape>
        </w:pict>
      </w:r>
      <w:r>
        <w:rPr>
          <w:rFonts w:ascii="Courier New" w:hAnsi="Courier New" w:cs="Courier New"/>
          <w:sz w:val="16"/>
          <w:szCs w:val="16"/>
        </w:rPr>
        <w:t xml:space="preserve">      Федеральная   Периодическая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количество                       служба       отчетность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опрошенных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заявителей при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проведении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мониторинга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2" w:name="Par12092"/>
      <w:bookmarkEnd w:id="37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3" w:name="Par12093"/>
      <w:bookmarkEnd w:id="373"/>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4" w:name="Par12094"/>
      <w:bookmarkEnd w:id="37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регистрации, кадастра и картографии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Аверьянова Ольга Анатольевна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за формирование показателя     Заместитель начальника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и повышения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Срок государственной регистрации прав</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(регистрация прав/кадастровый учет)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Дней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количеством дней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167" w:history="1">
        <w:r>
          <w:rPr>
            <w:rFonts w:ascii="Courier New" w:hAnsi="Courier New" w:cs="Courier New"/>
            <w:color w:val="0000FF"/>
            <w:sz w:val="20"/>
            <w:szCs w:val="20"/>
          </w:rPr>
          <w:t>&lt;1&gt;</w:t>
        </w:r>
      </w:hyperlink>
      <w:r>
        <w:rPr>
          <w:rFonts w:ascii="Courier New" w:hAnsi="Courier New" w:cs="Courier New"/>
          <w:sz w:val="20"/>
          <w:szCs w:val="20"/>
        </w:rPr>
        <w:t xml:space="preserve">                        осуществление регистрации собственности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момента подачи заявления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Средний фактический срок предоставления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государственной услуги по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регистрации прав (</w:t>
      </w:r>
      <w:r>
        <w:rPr>
          <w:rFonts w:ascii="Courier New" w:hAnsi="Courier New" w:cs="Courier New"/>
          <w:position w:val="-12"/>
          <w:sz w:val="20"/>
          <w:szCs w:val="20"/>
        </w:rPr>
        <w:pict>
          <v:shape id="_x0000_i1063" type="#_x0000_t75" style="width:15pt;height:20.25pt">
            <v:imagedata r:id="rId435" o:title=""/>
          </v:shape>
        </w:pict>
      </w:r>
      <w:r>
        <w:rPr>
          <w:rFonts w:ascii="Courier New" w:hAnsi="Courier New" w:cs="Courier New"/>
          <w:sz w:val="20"/>
          <w:szCs w:val="20"/>
        </w:rPr>
        <w:t>) определяется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основе данных мониторинга. Источник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168" w:history="1">
        <w:r>
          <w:rPr>
            <w:rFonts w:ascii="Courier New" w:hAnsi="Courier New" w:cs="Courier New"/>
            <w:color w:val="0000FF"/>
            <w:sz w:val="20"/>
            <w:szCs w:val="20"/>
          </w:rPr>
          <w:t>&lt;2&gt;</w:t>
        </w:r>
      </w:hyperlink>
      <w:r>
        <w:rPr>
          <w:rFonts w:ascii="Courier New" w:hAnsi="Courier New" w:cs="Courier New"/>
          <w:sz w:val="20"/>
          <w:szCs w:val="20"/>
        </w:rPr>
        <w:t xml:space="preserve">                        показатель </w:t>
      </w:r>
      <w:hyperlink r:id="rId436" w:history="1">
        <w:r>
          <w:rPr>
            <w:rFonts w:ascii="Courier New" w:hAnsi="Courier New" w:cs="Courier New"/>
            <w:color w:val="0000FF"/>
            <w:sz w:val="20"/>
            <w:szCs w:val="20"/>
          </w:rPr>
          <w:t>N 32ОП</w:t>
        </w:r>
      </w:hyperlink>
      <w:r>
        <w:rPr>
          <w:rFonts w:ascii="Courier New" w:hAnsi="Courier New" w:cs="Courier New"/>
          <w:sz w:val="20"/>
          <w:szCs w:val="20"/>
        </w:rPr>
        <w:t xml:space="preserve"> Положения о мониторинге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качества и доступности государственных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 Росреестра, утвержденного приказом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Росреестра от 08.09.2011 N П/338 "Об</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организации мониторинга качества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доступности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предоставляемых территориальными органами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Росреестра и подведомственными федеральными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бюджетными учреждениями "Кадастровая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палата" по субъектам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(вместе с Положением о мониторинге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доступности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Росреестра") Средний фактический срок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государственной услуги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государственному кадастровому учету (</w:t>
      </w:r>
      <w:r>
        <w:rPr>
          <w:rFonts w:ascii="Courier New" w:hAnsi="Courier New" w:cs="Courier New"/>
          <w:position w:val="-12"/>
          <w:sz w:val="20"/>
          <w:szCs w:val="20"/>
        </w:rPr>
        <w:pict>
          <v:shape id="_x0000_i1064" type="#_x0000_t75" style="width:17.25pt;height:20.25pt">
            <v:imagedata r:id="rId437" o:title=""/>
          </v:shape>
        </w:pict>
      </w: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определяется на основе данных мониторинга.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Источник - показатель </w:t>
      </w:r>
      <w:hyperlink r:id="rId438" w:history="1">
        <w:r>
          <w:rPr>
            <w:rFonts w:ascii="Courier New" w:hAnsi="Courier New" w:cs="Courier New"/>
            <w:color w:val="0000FF"/>
            <w:sz w:val="20"/>
            <w:szCs w:val="20"/>
          </w:rPr>
          <w:t>N 71ОП</w:t>
        </w:r>
      </w:hyperlink>
      <w:r>
        <w:rPr>
          <w:rFonts w:ascii="Courier New" w:hAnsi="Courier New" w:cs="Courier New"/>
          <w:sz w:val="20"/>
          <w:szCs w:val="20"/>
        </w:rPr>
        <w:t xml:space="preserve"> Положения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мониторинге качества и доступности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утвержденного приказом Росреестра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08.09.2011 N П/338 "Об организации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качества и доступности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территориальными органами Росреестра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подведомственными федеральными бюджетными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учреждениями "Кадастровая палата"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Российской федерации" (вместе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Положением о мониторинге качества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доступности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Росреестра")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Срок осуществления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регистрации прав и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кадастрового учета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2169"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5" w:name="Par12167"/>
      <w:bookmarkEnd w:id="375"/>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6" w:name="Par12168"/>
      <w:bookmarkEnd w:id="376"/>
      <w:r>
        <w:rPr>
          <w:rFonts w:ascii="Calibri" w:hAnsi="Calibri" w:cs="Calibri"/>
        </w:rPr>
        <w:t xml:space="preserve">&lt;2&gt; При описании формулы или алгоритма необходимо использовать буквенные </w:t>
      </w:r>
      <w:r>
        <w:rPr>
          <w:rFonts w:ascii="Calibri" w:hAnsi="Calibri" w:cs="Calibri"/>
        </w:rPr>
        <w:lastRenderedPageBreak/>
        <w:t>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7" w:name="Par12169"/>
      <w:bookmarkEnd w:id="377"/>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регистрации, кадастра и картографии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Аверьянова Ольга Анатольевна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Заместитель начальника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и повышения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государственных услуг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регистрации прав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оказываемых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 в общем количестве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как отношение количества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232" w:history="1">
        <w:r>
          <w:rPr>
            <w:rFonts w:ascii="Courier New" w:hAnsi="Courier New" w:cs="Courier New"/>
            <w:color w:val="0000FF"/>
            <w:sz w:val="20"/>
            <w:szCs w:val="20"/>
          </w:rPr>
          <w:t>&lt;1&gt;</w:t>
        </w:r>
      </w:hyperlink>
      <w:r>
        <w:rPr>
          <w:rFonts w:ascii="Courier New" w:hAnsi="Courier New" w:cs="Courier New"/>
          <w:sz w:val="20"/>
          <w:szCs w:val="20"/>
        </w:rPr>
        <w:t xml:space="preserve">                        услуг, предоставляемых Росреестром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 к общему количеству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предоставляемых Росреестром.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Показатель доли услуг, оказываемых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"Интернет", определяется по формуле: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w:t>
      </w:r>
      <w:r>
        <w:rPr>
          <w:rFonts w:ascii="Courier New" w:hAnsi="Courier New" w:cs="Courier New"/>
          <w:position w:val="-32"/>
          <w:sz w:val="20"/>
          <w:szCs w:val="20"/>
        </w:rPr>
        <w:pict>
          <v:shape id="_x0000_i1065" type="#_x0000_t75" style="width:114pt;height:35.25pt">
            <v:imagedata r:id="rId439" o:title=""/>
          </v:shape>
        </w:pict>
      </w:r>
      <w:r>
        <w:rPr>
          <w:rFonts w:ascii="Courier New" w:hAnsi="Courier New" w:cs="Courier New"/>
          <w:sz w:val="20"/>
          <w:szCs w:val="20"/>
        </w:rPr>
        <w:t>, Где: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233" w:history="1">
        <w:r>
          <w:rPr>
            <w:rFonts w:ascii="Courier New" w:hAnsi="Courier New" w:cs="Courier New"/>
            <w:color w:val="0000FF"/>
            <w:sz w:val="20"/>
            <w:szCs w:val="20"/>
          </w:rPr>
          <w:t>&lt;2&gt;</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66" type="#_x0000_t75" style="width:17.25pt;height:20.25pt">
            <v:imagedata r:id="rId440" o:title=""/>
          </v:shape>
        </w:pict>
      </w:r>
      <w:r>
        <w:rPr>
          <w:rFonts w:ascii="Courier New" w:hAnsi="Courier New" w:cs="Courier New"/>
          <w:sz w:val="20"/>
          <w:szCs w:val="20"/>
        </w:rPr>
        <w:t xml:space="preserve"> - Доля государственных услуг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регистрации прав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оказываемых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67" type="#_x0000_t75" style="width:29.25pt;height:20.25pt">
            <v:imagedata r:id="rId441" o:title=""/>
          </v:shape>
        </w:pict>
      </w:r>
      <w:r>
        <w:rPr>
          <w:rFonts w:ascii="Courier New" w:hAnsi="Courier New" w:cs="Courier New"/>
          <w:sz w:val="20"/>
          <w:szCs w:val="20"/>
        </w:rPr>
        <w:t xml:space="preserve"> - количество услуг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регистрации прав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оказываемых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"Интернет";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4"/>
          <w:sz w:val="20"/>
          <w:szCs w:val="20"/>
        </w:rPr>
        <w:pict>
          <v:shape id="_x0000_i1068" type="#_x0000_t75" style="width:29.25pt;height:18.75pt">
            <v:imagedata r:id="rId442" o:title=""/>
          </v:shape>
        </w:pict>
      </w:r>
      <w:r>
        <w:rPr>
          <w:rFonts w:ascii="Courier New" w:hAnsi="Courier New" w:cs="Courier New"/>
          <w:sz w:val="20"/>
          <w:szCs w:val="20"/>
        </w:rPr>
        <w:t xml:space="preserve"> - общее количество услуг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регистрации прав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Услуги Росреестра, предоставляемые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информационно-телекоммуникационную сеть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"Интернет"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2234"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lang w:val="en-US"/>
        </w:rPr>
      </w:pPr>
    </w:p>
    <w:p w:rsidR="00FB7729" w:rsidRDefault="00FB7729">
      <w:pPr>
        <w:pStyle w:val="ConsPlusCell"/>
        <w:rPr>
          <w:rFonts w:ascii="Courier New" w:hAnsi="Courier New" w:cs="Courier New"/>
          <w:sz w:val="20"/>
          <w:szCs w:val="20"/>
          <w:lang w:val="en-US"/>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8" w:name="Par12232"/>
      <w:bookmarkEnd w:id="378"/>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79" w:name="Par12233"/>
      <w:bookmarkEnd w:id="379"/>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0" w:name="Par12234"/>
      <w:bookmarkEnd w:id="380"/>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N │   Наименования и    │ Буквенное │     Орган     │ Метод сбора  │   Объект и   │    Охват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п/п│     определения     │обозначение│исполнительной │ информации,  │   единица    │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базовых показателей │ в формуле │    власти     │ индекс формы │  наблюдения  │совокупности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расчета  │(организация) -│  отчетности  │      </w:t>
      </w:r>
      <w:hyperlink w:anchor="Par12264" w:history="1">
        <w:r>
          <w:rPr>
            <w:rFonts w:ascii="Courier New" w:hAnsi="Courier New" w:cs="Courier New"/>
            <w:color w:val="0000FF"/>
            <w:sz w:val="20"/>
            <w:szCs w:val="20"/>
          </w:rPr>
          <w:t>&lt;2&gt;</w:t>
        </w:r>
      </w:hyperlink>
      <w:r>
        <w:rPr>
          <w:rFonts w:ascii="Courier New" w:hAnsi="Courier New" w:cs="Courier New"/>
          <w:sz w:val="20"/>
          <w:szCs w:val="20"/>
        </w:rPr>
        <w:t xml:space="preserve">     │    </w:t>
      </w:r>
      <w:hyperlink w:anchor="Par12265"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   источник    │     </w:t>
      </w:r>
      <w:hyperlink w:anchor="Par12263"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  информации   │              │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Количество услуг по      </w:t>
      </w:r>
      <w:r>
        <w:rPr>
          <w:rFonts w:ascii="Courier New" w:hAnsi="Courier New" w:cs="Courier New"/>
          <w:position w:val="-12"/>
          <w:sz w:val="20"/>
          <w:szCs w:val="20"/>
        </w:rPr>
        <w:pict>
          <v:shape id="_x0000_i1069" type="#_x0000_t75" style="width:29.25pt;height:20.25pt">
            <v:imagedata r:id="rId443" o:title=""/>
          </v:shape>
        </w:pict>
      </w:r>
      <w:r>
        <w:rPr>
          <w:rFonts w:ascii="Courier New" w:hAnsi="Courier New" w:cs="Courier New"/>
          <w:sz w:val="20"/>
          <w:szCs w:val="20"/>
        </w:rPr>
        <w:t xml:space="preserve">      Федеральная         7         Федеральные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служба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прав и                государственной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регистрации,                     власти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оказываемых через                   кадастра и                   ответственные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информационно-                      картографии                   исполнители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телекоммуникационную                                                программ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сеть "Интернет"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Общее количество         </w:t>
      </w:r>
      <w:r>
        <w:rPr>
          <w:rFonts w:ascii="Courier New" w:hAnsi="Courier New" w:cs="Courier New"/>
          <w:position w:val="-14"/>
          <w:sz w:val="20"/>
          <w:szCs w:val="20"/>
        </w:rPr>
        <w:pict>
          <v:shape id="_x0000_i1070" type="#_x0000_t75" style="width:29.25pt;height:18.75pt">
            <v:imagedata r:id="rId442" o:title=""/>
          </v:shape>
        </w:pict>
      </w:r>
      <w:r>
        <w:rPr>
          <w:rFonts w:ascii="Courier New" w:hAnsi="Courier New" w:cs="Courier New"/>
          <w:sz w:val="20"/>
          <w:szCs w:val="20"/>
        </w:rPr>
        <w:t xml:space="preserve">      Федеральная         7         Федеральные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 по                              служба                         органы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государственной                   государственной                исполнительной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регистрации прав и                 регистрации,                     власти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кадастровому учету                  кадастра и                   ответственные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картографии                   исполнители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программ</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r>
        <w:rPr>
          <w:rFonts w:ascii="Courier New" w:hAnsi="Courier New" w:cs="Courier New"/>
          <w:sz w:val="20"/>
          <w:szCs w:val="20"/>
        </w:rPr>
        <w:lastRenderedPageBreak/>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1" w:name="Par12263"/>
      <w:bookmarkEnd w:id="38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2" w:name="Par12264"/>
      <w:bookmarkEnd w:id="382"/>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3" w:name="Par12265"/>
      <w:bookmarkEnd w:id="38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lang w:val="en-US"/>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регистрации, кадастра и картографии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Аверьянова Ольга Анатольевна</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Заместитель начальника Управления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мониторинга и повышения качества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услуг Росреестра.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Тел.: 8(495) 526-76-52</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предоставленных в многофункциональных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центрах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 в общем количестве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указанных государственных услуг,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Определяется как отношение количества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352" w:history="1">
        <w:r>
          <w:rPr>
            <w:rFonts w:ascii="Courier New" w:hAnsi="Courier New" w:cs="Courier New"/>
            <w:color w:val="0000FF"/>
            <w:sz w:val="20"/>
            <w:szCs w:val="20"/>
          </w:rPr>
          <w:t>&lt;1&gt;</w:t>
        </w:r>
      </w:hyperlink>
      <w:r>
        <w:rPr>
          <w:rFonts w:ascii="Courier New" w:hAnsi="Courier New" w:cs="Courier New"/>
          <w:sz w:val="20"/>
          <w:szCs w:val="20"/>
        </w:rPr>
        <w:t xml:space="preserve">                        услуг в учетно-регистрационной сфере,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предоставленных Росреестром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многофункциональных центрах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 к общему количеству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предоставленных в учетно-регистрационной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Показатель доли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предоставленных в многофункциональных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центрах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2353" w:history="1">
        <w:r>
          <w:rPr>
            <w:rFonts w:ascii="Courier New" w:hAnsi="Courier New" w:cs="Courier New"/>
            <w:color w:val="0000FF"/>
            <w:sz w:val="20"/>
            <w:szCs w:val="20"/>
          </w:rPr>
          <w:t>&lt;2&gt;</w:t>
        </w:r>
      </w:hyperlink>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 в общем количестве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указанных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определяется по формуле: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4"/>
          <w:sz w:val="20"/>
          <w:szCs w:val="20"/>
        </w:rPr>
        <w:pict>
          <v:shape id="_x0000_i1071" type="#_x0000_t75" style="width:93.75pt;height:18.75pt">
            <v:imagedata r:id="rId444" o:title=""/>
          </v:shape>
        </w:pict>
      </w: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где: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72" type="#_x0000_t75" style="width:24pt;height:20.25pt">
            <v:imagedata r:id="rId445" o:title=""/>
          </v:shape>
        </w:pict>
      </w:r>
      <w:r>
        <w:rPr>
          <w:rFonts w:ascii="Courier New" w:hAnsi="Courier New" w:cs="Courier New"/>
          <w:sz w:val="20"/>
          <w:szCs w:val="20"/>
        </w:rPr>
        <w:t xml:space="preserve"> - доля услуг, предоставленных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многофункциональных центрах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 в общем количестве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указанных государственных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2"/>
          <w:sz w:val="20"/>
          <w:szCs w:val="20"/>
        </w:rPr>
        <w:pict>
          <v:shape id="_x0000_i1073" type="#_x0000_t75" style="width:22.5pt;height:20.25pt">
            <v:imagedata r:id="rId446" o:title=""/>
          </v:shape>
        </w:pict>
      </w:r>
      <w:r>
        <w:rPr>
          <w:rFonts w:ascii="Courier New" w:hAnsi="Courier New" w:cs="Courier New"/>
          <w:sz w:val="20"/>
          <w:szCs w:val="20"/>
        </w:rPr>
        <w:t xml:space="preserve"> - количество услуг, предоставленных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многофункциональных центрах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4"/>
          <w:sz w:val="20"/>
          <w:szCs w:val="20"/>
        </w:rPr>
        <w:pict>
          <v:shape id="_x0000_i1074" type="#_x0000_t75" style="width:17.25pt;height:18.75pt">
            <v:imagedata r:id="rId447" o:title=""/>
          </v:shape>
        </w:pict>
      </w:r>
      <w:r>
        <w:rPr>
          <w:rFonts w:ascii="Courier New" w:hAnsi="Courier New" w:cs="Courier New"/>
          <w:sz w:val="20"/>
          <w:szCs w:val="20"/>
        </w:rPr>
        <w:t xml:space="preserve"> - общее количество услуг,</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предоставляемых в учетно-регистрационной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сфере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Услуги Росреестра и подведомственных ему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организаций, предоставляемые через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многофункциональные центры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предоставления государственных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муниципальных услуг и иных организациях,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привлекаемых к реализации функций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многофункционального центра по принципу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"одного окна"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2354"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4" w:name="Par12352"/>
      <w:bookmarkEnd w:id="384"/>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5" w:name="Par12353"/>
      <w:bookmarkEnd w:id="385"/>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6" w:name="Par12354"/>
      <w:bookmarkEnd w:id="386"/>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    Наименования и    │ Буквенное │     Орган     │Метод сбора│   Объект и   │   Охват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п/п│     определения      │обозначение│исполнительной │информации,│   единица    │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базовых показателей  │ в формуле │    власти     │  индекс   │  наблюдения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расчета  │(организация) -│   формы   │      </w:t>
      </w:r>
      <w:hyperlink w:anchor="Par12388" w:history="1">
        <w:r>
          <w:rPr>
            <w:rFonts w:ascii="Courier New" w:hAnsi="Courier New" w:cs="Courier New"/>
            <w:color w:val="0000FF"/>
            <w:sz w:val="16"/>
            <w:szCs w:val="16"/>
          </w:rPr>
          <w:t>&lt;2&gt;</w:t>
        </w:r>
      </w:hyperlink>
      <w:r>
        <w:rPr>
          <w:rFonts w:ascii="Courier New" w:hAnsi="Courier New" w:cs="Courier New"/>
          <w:sz w:val="16"/>
          <w:szCs w:val="16"/>
        </w:rPr>
        <w:t xml:space="preserve">     │    </w:t>
      </w:r>
      <w:hyperlink w:anchor="Par12389"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│отчетности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информации   │   </w:t>
      </w:r>
      <w:hyperlink w:anchor="Par12387"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количество услуг,         </w:t>
      </w:r>
      <w:r>
        <w:rPr>
          <w:rFonts w:ascii="Courier New" w:hAnsi="Courier New" w:cs="Courier New"/>
          <w:position w:val="-12"/>
          <w:sz w:val="16"/>
          <w:szCs w:val="16"/>
        </w:rPr>
        <w:pict>
          <v:shape id="_x0000_i1075" type="#_x0000_t75" style="width:22.5pt;height:20.25pt">
            <v:imagedata r:id="rId446" o:title=""/>
          </v:shape>
        </w:pict>
      </w:r>
      <w:r>
        <w:rPr>
          <w:rFonts w:ascii="Courier New" w:hAnsi="Courier New" w:cs="Courier New"/>
          <w:sz w:val="16"/>
          <w:szCs w:val="16"/>
        </w:rPr>
        <w:t xml:space="preserve">       Федеральная        7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предоставленных в                      служба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многофункциональных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центрах предоставления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и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муниципальных услуг и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иных организациях,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привлекаемых 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реализации функций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центра по принципу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"одного окна";</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2.  общее количество           </w:t>
      </w:r>
      <w:r>
        <w:rPr>
          <w:rFonts w:ascii="Courier New" w:hAnsi="Courier New" w:cs="Courier New"/>
          <w:position w:val="-14"/>
          <w:sz w:val="16"/>
          <w:szCs w:val="16"/>
        </w:rPr>
        <w:pict>
          <v:shape id="_x0000_i1076" type="#_x0000_t75" style="width:17.25pt;height:18.75pt">
            <v:imagedata r:id="rId447" o:title=""/>
          </v:shape>
        </w:pict>
      </w:r>
      <w:r>
        <w:rPr>
          <w:rFonts w:ascii="Courier New" w:hAnsi="Courier New" w:cs="Courier New"/>
          <w:sz w:val="16"/>
          <w:szCs w:val="16"/>
        </w:rPr>
        <w:t xml:space="preserve">       Федеральная        7       Федеральные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услуг, предоставляемых                 служба                      органы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учетно-                          государственной             исполнительной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регистрационной сфере               регистрации,                  власти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кадастра и                ответственные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картографии                исполнители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7" w:name="Par12387"/>
      <w:bookmarkEnd w:id="38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8" w:name="Par12388"/>
      <w:bookmarkEnd w:id="388"/>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89" w:name="Par12389"/>
      <w:bookmarkEnd w:id="38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390" w:name="Par12391"/>
      <w:bookmarkEnd w:id="390"/>
      <w:r>
        <w:rPr>
          <w:rFonts w:ascii="Calibri" w:hAnsi="Calibri" w:cs="Calibri"/>
        </w:rPr>
        <w:t>Подпрограмма 4</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государственного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муниципального управления"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Министерство экономического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Кирсанов М.В., заместитель директора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Департамента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регулирования в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тел. +7 (495) 690-11-77</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Уровень удовлетворенности граждан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Российской Федерации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Методика определения показателя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утверждена на заседании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комиссии по проведению административной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реформы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Методика определения показателя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утверждена на заседании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комиссии по проведению административной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пояснения к показателю     реформы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Уровень удовлетворенности граждан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Российской Федерации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предоставления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 Буквенное │    Орган     │Метод сбора│ Объект и │Охват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│обозначение│исполнительной│информации,│ единица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в формуле │    власти    │  индекс   │наблюдения│    </w:t>
      </w:r>
      <w:hyperlink w:anchor="Par12462"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расчета  │(организация) │   формы   │    </w:t>
      </w:r>
      <w:hyperlink w:anchor="Par12461" w:history="1">
        <w:r>
          <w:rPr>
            <w:rFonts w:ascii="Courier New" w:hAnsi="Courier New" w:cs="Courier New"/>
            <w:color w:val="0000FF"/>
            <w:sz w:val="18"/>
            <w:szCs w:val="18"/>
          </w:rPr>
          <w:t>&lt;2&gt;</w:t>
        </w:r>
      </w:hyperlink>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источник  │отчетности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2460"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Уровень                X      Минэкономраз-       1       граждане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удовлетворенности             вития России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граждан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1" w:name="Par12460"/>
      <w:bookmarkEnd w:id="39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2" w:name="Par12461"/>
      <w:bookmarkEnd w:id="392"/>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3" w:name="Par12462"/>
      <w:bookmarkEnd w:id="39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Министерство экономического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Кирсанов М.В., заместитель директора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Департамента государственного регулирования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в экономике:</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+7 (495) 690-11-77</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Доля граждан, имеющих доступ к</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получению государственных и муниципальных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услуг по принципу "одного окна" по месту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пребывания, в том числе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многофункциональных центрах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Минут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реформы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реформы в I квартале 2013 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Доля граждан, имеющих доступ к получению</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            государственных и муниципальных услуг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принципу "одного окна" по месту пребывания,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том числе в многофункциональных центрах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 государственных услуг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Наименования и      │ Буквенное │     Орган     │Метод сбора │ Объект и │   Охват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определения       │обозначение│исполнительной │информации, │ единица  │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базовых показателей   │ в формуле │    власти     │   индекс   │наблюдения│совокупности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расчета  │ (организация) │   формы    │    </w:t>
      </w:r>
      <w:hyperlink w:anchor="Par12535" w:history="1">
        <w:r>
          <w:rPr>
            <w:rFonts w:ascii="Courier New" w:hAnsi="Courier New" w:cs="Courier New"/>
            <w:color w:val="0000FF"/>
            <w:sz w:val="16"/>
            <w:szCs w:val="16"/>
          </w:rPr>
          <w:t>&lt;2&gt;</w:t>
        </w:r>
      </w:hyperlink>
      <w:r>
        <w:rPr>
          <w:rFonts w:ascii="Courier New" w:hAnsi="Courier New" w:cs="Courier New"/>
          <w:sz w:val="16"/>
          <w:szCs w:val="16"/>
        </w:rPr>
        <w:t xml:space="preserve">   │     </w:t>
      </w:r>
      <w:hyperlink w:anchor="Par12536"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отчетности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информации   │    </w:t>
      </w:r>
      <w:hyperlink w:anchor="Par12534"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Доля граждан, имеющих      t      Минэкономраз-        1        Граждане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доступ к получению                вития России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и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муниципальных услуг</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 принципу "одного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окна" по месту</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пребывания, в том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числе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многофункциональных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центрах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предоставления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услуг</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4" w:name="Par12534"/>
      <w:bookmarkEnd w:id="39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5" w:name="Par12535"/>
      <w:bookmarkEnd w:id="395"/>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6" w:name="Par12536"/>
      <w:bookmarkEnd w:id="39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Министерство экономического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Кирсанов М.В., заместитель директора</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Департамента государственного регулирования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в экономике:</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+7 (495) 690 11 77</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Среднее число обращений представителей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бизнес-сообщества в орган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власти Российской Федерации (орган местного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самоуправления) для получения одной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(муниципальной) услуги,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связанной со сферой предпринимательской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деятельности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Единиц</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показателя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реформы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      Методика определения показателя будет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утверждена на заседании Правительственной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комиссии по проведению административной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реформы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Среднее число обращений представителей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 показателя  бизнес-сообщества в орган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власти Российской Федерации (орган местного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самоуправления) для получения одной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 (муниципальной) услуги,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связанной со сферой предпринимательской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деятельности - для наиболее востребованных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государственных и муниципальных услуг</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lastRenderedPageBreak/>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 региональный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                 местный уровень</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базовых показателей  │ в формуле │    власти    │ индекс формы  │  наблюдения  │     </w:t>
      </w:r>
      <w:hyperlink w:anchor="Par12619"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расчета  │(организация) │  отчетности   │      </w:t>
      </w:r>
      <w:hyperlink w:anchor="Par12618"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w:t>
      </w:r>
      <w:hyperlink w:anchor="Par12617"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Среднее число            N      Минэкономраз-  Социологический   Обращения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обращений                       вития России        опрос      представителей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представителей                                                    бизнес-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бизнес-сообщества в                                              сообщества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орган</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власти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(орган</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местного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самоуправления) для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получения одной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(муниципальной)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услуги, связанной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со сферой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предпринимательской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деятельности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7" w:name="Par12617"/>
      <w:bookmarkEnd w:id="39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8" w:name="Par12618"/>
      <w:bookmarkEnd w:id="398"/>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399" w:name="Par12619"/>
      <w:bookmarkEnd w:id="39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Министерство экономического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Кирсанов М.В., заместитель директора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Департамента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регулирования в экономике:</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тел. +7 (495) 690-11-77</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Среднее время ожидания в очереди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обращении заявителя в орган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власти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(орган местного самоуправления)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получения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Минут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Методика определения показателя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утверждена на заседании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комиссии по проведению административной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реформы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4.  Алгоритм формирования      Методика определения показателя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утверждена на заседании Правительственной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 комиссии по проведению административной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               реформы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Федеральный уровень, региональный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разреза наблюдения         уровень, местный уровень</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 Буквенное │     Орган     │   Метод   │ Объект и │Охват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│обозначение│исполнительной │   сбора   │ единица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в формуле │    власти     │информации,│наблюдения│     </w:t>
      </w:r>
      <w:hyperlink w:anchor="Par12698"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расчета  │(организация) -│  индекс   │   </w:t>
      </w:r>
      <w:hyperlink w:anchor="Par12697" w:history="1">
        <w:r>
          <w:rPr>
            <w:rFonts w:ascii="Courier New" w:hAnsi="Courier New" w:cs="Courier New"/>
            <w:color w:val="0000FF"/>
            <w:sz w:val="18"/>
            <w:szCs w:val="18"/>
          </w:rPr>
          <w:t>&lt;2&gt;</w:t>
        </w:r>
      </w:hyperlink>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источник    │   формы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│отчетности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w:t>
      </w:r>
      <w:hyperlink w:anchor="Par12696"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Среднее время       Tv      Минэкономраз-        1        Время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ожидания в                  вития России                ожидания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очереди при                                              очереди,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обращении                                                  мин.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заявителя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 местного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получения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N      Минэкономраз-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0" w:name="Par12696"/>
      <w:bookmarkEnd w:id="40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1" w:name="Par12697"/>
      <w:bookmarkEnd w:id="401"/>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2" w:name="Par12698"/>
      <w:bookmarkEnd w:id="40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03" w:name="Par12700"/>
      <w:bookmarkEnd w:id="403"/>
      <w:r>
        <w:rPr>
          <w:rFonts w:ascii="Calibri" w:hAnsi="Calibri" w:cs="Calibri"/>
        </w:rPr>
        <w:t>Подпрограмма 5</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"Стимулирование инноваций" государственной программы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"Экономическое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инновационная экономика"</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Министерство экономического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Шадрин Артем Евгеньевич, Директор</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Департамента инновационного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тел. 650-84-22, shadrin@economy.gov.ru</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Количество вновь созданных малых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инновационных предприятий при поддержке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Фонда содействия развитию малых форм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предприятий в научно-технической сфере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новых инновационных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предприятий</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│обозначение │исполнительной│информации,│  единица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определения   │ в формуле  │    власти    │  индекс   │наблюдения │сово-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базовых     │  расчета   │(организация) │   формы   │    </w:t>
      </w:r>
      <w:hyperlink w:anchor="Par12766" w:history="1">
        <w:r>
          <w:rPr>
            <w:rFonts w:ascii="Courier New" w:hAnsi="Courier New" w:cs="Courier New"/>
            <w:color w:val="0000FF"/>
            <w:sz w:val="20"/>
            <w:szCs w:val="20"/>
          </w:rPr>
          <w:t>&lt;2&gt;</w:t>
        </w:r>
      </w:hyperlink>
      <w:r>
        <w:rPr>
          <w:rFonts w:ascii="Courier New" w:hAnsi="Courier New" w:cs="Courier New"/>
          <w:sz w:val="20"/>
          <w:szCs w:val="20"/>
        </w:rPr>
        <w:t xml:space="preserve">    │купнос-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            │  - источник  │отчетности │           │ти </w:t>
      </w:r>
      <w:hyperlink w:anchor="Par12767"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информации  │    </w:t>
      </w:r>
      <w:hyperlink w:anchor="Par12765"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Минэконом-          1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Минэконом-          1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4" w:name="Par12765"/>
      <w:bookmarkEnd w:id="40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5" w:name="Par12766"/>
      <w:bookmarkEnd w:id="405"/>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6" w:name="Par12767"/>
      <w:bookmarkEnd w:id="406"/>
      <w:r>
        <w:rPr>
          <w:rFonts w:ascii="Calibri" w:hAnsi="Calibri" w:cs="Calibri"/>
        </w:rPr>
        <w:lastRenderedPageBreak/>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Министерство экономического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Шадрин Артем Евгеньевич, Директор</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Департамента инновационного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тел. 650-84-22, shadrin@economy.gov.ru</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Количество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Федерации, получивших поддержку в рамках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новых федеральных механизмов содействия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субъектам Российской Федерации, активно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инвестирующим в стимулирование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инновационной деятельности, накопительным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итогом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Единиц</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получивших поддержку за счет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средств федерального бюджета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w:t>
      </w:r>
      <w:r>
        <w:rPr>
          <w:rFonts w:ascii="Courier New" w:hAnsi="Courier New" w:cs="Courier New"/>
          <w:position w:val="-12"/>
          <w:sz w:val="20"/>
          <w:szCs w:val="20"/>
        </w:rPr>
        <w:pict>
          <v:shape id="_x0000_i1077" type="#_x0000_t75" style="width:204pt;height:20.25pt">
            <v:imagedata r:id="rId448" o:title=""/>
          </v:shape>
        </w:pic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Количество субъектов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│обозначение│исполнительной│информации,│  единица  │единиц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определения   │ в формуле │    власти    │  индекс   │наблюдения │совокуп-</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базовых     │  расчета  │(организация) │   формы   │    </w:t>
      </w:r>
      <w:hyperlink w:anchor="Par12849" w:history="1">
        <w:r>
          <w:rPr>
            <w:rFonts w:ascii="Courier New" w:hAnsi="Courier New" w:cs="Courier New"/>
            <w:color w:val="0000FF"/>
            <w:sz w:val="20"/>
            <w:szCs w:val="20"/>
          </w:rPr>
          <w:t>&lt;2&gt;</w:t>
        </w:r>
      </w:hyperlink>
      <w:r>
        <w:rPr>
          <w:rFonts w:ascii="Courier New" w:hAnsi="Courier New" w:cs="Courier New"/>
          <w:sz w:val="20"/>
          <w:szCs w:val="20"/>
        </w:rPr>
        <w:t xml:space="preserve">    │ности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           │  - источник  │отчетности │           │</w:t>
      </w:r>
      <w:hyperlink w:anchor="Par12850"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           │  информации  │    </w:t>
      </w:r>
      <w:hyperlink w:anchor="Par12848" w:history="1">
        <w:r>
          <w:rPr>
            <w:rFonts w:ascii="Courier New" w:hAnsi="Courier New" w:cs="Courier New"/>
            <w:color w:val="0000FF"/>
            <w:sz w:val="20"/>
            <w:szCs w:val="20"/>
          </w:rPr>
          <w:t>&lt;1&gt;</w:t>
        </w:r>
      </w:hyperlink>
      <w:r>
        <w:rPr>
          <w:rFonts w:ascii="Courier New" w:hAnsi="Courier New" w:cs="Courier New"/>
          <w:sz w:val="20"/>
          <w:szCs w:val="20"/>
        </w:rPr>
        <w:t xml:space="preserve">    │           │</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1. Количество         X      Минэконом-          1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получившие</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поддержку за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счет средств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бюджета</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 Календарный        n      Минэконом-          1                     1</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год, за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который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субъекты</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получили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поддержку из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бюджета,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начиная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2013</w:t>
      </w:r>
    </w:p>
    <w:p w:rsidR="00FB7729" w:rsidRDefault="00FB7729">
      <w:pPr>
        <w:pStyle w:val="ConsPlusCell"/>
        <w:rPr>
          <w:rFonts w:ascii="Courier New" w:hAnsi="Courier New" w:cs="Courier New"/>
          <w:sz w:val="20"/>
          <w:szCs w:val="20"/>
        </w:rPr>
      </w:pPr>
      <w:r>
        <w:rPr>
          <w:rFonts w:ascii="Courier New" w:hAnsi="Courier New" w:cs="Courier New"/>
          <w:sz w:val="20"/>
          <w:szCs w:val="20"/>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7" w:name="Par12848"/>
      <w:bookmarkEnd w:id="407"/>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8" w:name="Par12849"/>
      <w:bookmarkEnd w:id="408"/>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09" w:name="Par12850"/>
      <w:bookmarkEnd w:id="40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Министерство экономического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Шадрин Артем Евгеньевич, Директор</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Департамента инновационного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тел. 650-84-22, shadrin@economy.gov.ru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Количество инновационных кластеров,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получивших федеральную поддержку после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2012 года и сумевших удвоить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высокотехнологичный экспорт с момента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такой поддержки, накопительным итогом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Единиц</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количество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кластеров, получивших поддержку за счет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средств федерального бюджета и удвоивших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объем высокотехнологичного экспорта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момента поддержки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w:t>
      </w:r>
      <w:r>
        <w:rPr>
          <w:rFonts w:ascii="Courier New" w:hAnsi="Courier New" w:cs="Courier New"/>
          <w:position w:val="-12"/>
          <w:sz w:val="18"/>
          <w:szCs w:val="18"/>
        </w:rPr>
        <w:pict>
          <v:shape id="_x0000_i1078" type="#_x0000_t75" style="width:204pt;height:20.25pt">
            <v:imagedata r:id="rId448" o:title=""/>
          </v:shape>
        </w:pic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характеристики   Количество инновационных кластеров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│обозначение│исполнительной│информации,│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  индекс   │наблюдения│совокуп-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расчета  │(организация) │   формы   │    </w:t>
      </w:r>
      <w:hyperlink w:anchor="Par12932"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 источник  │отчетности │          │</w:t>
      </w:r>
      <w:hyperlink w:anchor="Par12933"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2931"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X      Минэконом-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кластеров,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получившие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поддержку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счет средств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удвоившие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высокотехно-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логичный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экспорт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Календарный         n      Минэконом-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 за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который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инновационныe</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получили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поддержку из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начиная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2013</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0" w:name="Par12931"/>
      <w:bookmarkEnd w:id="410"/>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1" w:name="Par12932"/>
      <w:bookmarkEnd w:id="411"/>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2" w:name="Par12933"/>
      <w:bookmarkEnd w:id="412"/>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Министерство экономического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предоставление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Шадрин Артем Евгеньевич, Директор</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Департамента инновационного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тел. 650-84-22, shadrin@economy.gov.ru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Валовая добавленная стоимость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 сектора в валовом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внутреннем продукте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3.  Определение показателя      Определяет долю валовой добавленной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 инновационного сектора в валовом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внутреннем продукте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D = V / ВВП; V = производство машин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оборудования (подраздел DK) + производство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электрооборудования, электронного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пояснения к показателю      оптического оборудования (подраздел DL)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производство транспортных средств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оборудования (подраздел DM) + связь (класс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64) + научные исследования и разработки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(класс 73) + образование (раздел M)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здравоохранение и предоставление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социальных услуг (раздел N)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 с кодами </w:t>
      </w:r>
      <w:hyperlink r:id="rId449" w:history="1">
        <w:r>
          <w:rPr>
            <w:rFonts w:ascii="Courier New" w:hAnsi="Courier New" w:cs="Courier New"/>
            <w:color w:val="0000FF"/>
            <w:sz w:val="18"/>
            <w:szCs w:val="18"/>
          </w:rPr>
          <w:t>ОКВЭД</w:t>
        </w:r>
      </w:hyperlink>
      <w:r>
        <w:rPr>
          <w:rFonts w:ascii="Courier New" w:hAnsi="Courier New" w:cs="Courier New"/>
          <w:sz w:val="18"/>
          <w:szCs w:val="18"/>
        </w:rPr>
        <w:t>)</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Доля валовой добавленной стоимости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инновационного сектора в валовом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внутреннем продукте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│обозначение│исполнительной│информации,│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расчета  │(организация)-│   формы   │    </w:t>
      </w:r>
      <w:hyperlink w:anchor="Par13004"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источник   │отчетности │           │</w:t>
      </w:r>
      <w:hyperlink w:anchor="Par13005"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3003"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Доля валовой       D      Минэконом-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добавленной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                 России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Объем              V      Минэконом-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валовой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добавленной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3" w:name="Par13003"/>
      <w:bookmarkEnd w:id="413"/>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4" w:name="Par13004"/>
      <w:bookmarkEnd w:id="414"/>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5" w:name="Par13005"/>
      <w:bookmarkEnd w:id="415"/>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Федеральная служба по интеллектуальной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собственности (Роспатент)</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Кирий Любовь Леонидовна, заместитель</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руководителя Роспатента, 8(495)531-63-87,</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LKiriy@rupto.ru</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Количество экспертиз заявок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государственную регистрацию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собственности и принятых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по их результатам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ед.</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сумму проведенных экспертиз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на государственную регистрацию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собственности, включая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объекты патентного права (изобретение,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полезная модель, промышленный образец),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средства индивидуализации (товарный знак,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наименование места происхождения товаров),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 также рассмотренных заявок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государственную регистрацию программы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электронных вычислительных машин, базы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данных и топологии интегральных микросхем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4. Алгоритм                    </w:t>
      </w:r>
      <w:r>
        <w:rPr>
          <w:rFonts w:ascii="Courier New" w:hAnsi="Courier New" w:cs="Courier New"/>
          <w:position w:val="-14"/>
          <w:sz w:val="18"/>
          <w:szCs w:val="18"/>
        </w:rPr>
        <w:pict>
          <v:shape id="_x0000_i1079" type="#_x0000_t75" style="width:57.75pt;height:20.25pt">
            <v:imagedata r:id="rId450" o:title=""/>
          </v:shape>
        </w:pict>
      </w:r>
      <w:r>
        <w:rPr>
          <w:rFonts w:ascii="Courier New" w:hAnsi="Courier New" w:cs="Courier New"/>
          <w:sz w:val="18"/>
          <w:szCs w:val="18"/>
        </w:rPr>
        <w:t xml:space="preserve">, </w:t>
      </w:r>
      <w:r>
        <w:rPr>
          <w:rFonts w:ascii="Courier New" w:hAnsi="Courier New" w:cs="Courier New"/>
          <w:position w:val="-8"/>
          <w:sz w:val="18"/>
          <w:szCs w:val="18"/>
        </w:rPr>
        <w:pict>
          <v:shape id="_x0000_i1080" type="#_x0000_t75" style="width:12pt;height:16.5pt">
            <v:imagedata r:id="rId451" o:title=""/>
          </v:shape>
        </w:pict>
      </w:r>
      <w:r>
        <w:rPr>
          <w:rFonts w:ascii="Courier New" w:hAnsi="Courier New" w:cs="Courier New"/>
          <w:sz w:val="18"/>
          <w:szCs w:val="18"/>
        </w:rPr>
        <w:t xml:space="preserve"> от 1 до n, где n -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формирования показателя и   заявок на государственную регистрацию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  интеллектуальной собственности, по которым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                проведены экспертиза или рассмотрение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приняты решения по их результатам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Количество проведенных экспертиз заявок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государственную регистрацию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интеллектуальной собственности и принятых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по их результатам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│Буквенное│Орган испол- │Метод сбора│Объект и единица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│обозначе-│нительной    │информации,│  наблюдения </w:t>
      </w:r>
      <w:hyperlink w:anchor="Par13084" w:history="1">
        <w:r>
          <w:rPr>
            <w:rFonts w:ascii="Courier New" w:hAnsi="Courier New" w:cs="Courier New"/>
            <w:color w:val="0000FF"/>
            <w:sz w:val="18"/>
            <w:szCs w:val="18"/>
          </w:rPr>
          <w:t>&lt;2&gt;</w:t>
        </w:r>
      </w:hyperlink>
      <w:r>
        <w:rPr>
          <w:rFonts w:ascii="Courier New" w:hAnsi="Courier New" w:cs="Courier New"/>
          <w:sz w:val="18"/>
          <w:szCs w:val="18"/>
        </w:rPr>
        <w:t xml:space="preserve">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│ние в    │власти       │  индекс   │                 │сово-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│формуле  │(организация)│   формы   │                 │куп-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 источник   │отчетности │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│информации   │    </w:t>
      </w:r>
      <w:hyperlink w:anchor="Par13083" w:history="1">
        <w:r>
          <w:rPr>
            <w:rFonts w:ascii="Courier New" w:hAnsi="Courier New" w:cs="Courier New"/>
            <w:color w:val="0000FF"/>
            <w:sz w:val="18"/>
            <w:szCs w:val="18"/>
          </w:rPr>
          <w:t>&lt;1&gt;</w:t>
        </w:r>
      </w:hyperlink>
      <w:r>
        <w:rPr>
          <w:rFonts w:ascii="Courier New" w:hAnsi="Courier New" w:cs="Courier New"/>
          <w:sz w:val="18"/>
          <w:szCs w:val="18"/>
        </w:rPr>
        <w:t xml:space="preserve">    │                 │</w:t>
      </w:r>
      <w:hyperlink w:anchor="Par13085"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Заявка на       </w:t>
      </w:r>
      <w:r>
        <w:rPr>
          <w:rFonts w:ascii="Courier New" w:hAnsi="Courier New" w:cs="Courier New"/>
          <w:position w:val="-12"/>
          <w:sz w:val="18"/>
          <w:szCs w:val="18"/>
        </w:rPr>
        <w:pict>
          <v:shape id="_x0000_i1081" type="#_x0000_t75" style="width:33.75pt;height:20.25pt">
            <v:imagedata r:id="rId452" o:title=""/>
          </v:shape>
        </w:pict>
      </w:r>
      <w:r>
        <w:rPr>
          <w:rFonts w:ascii="Courier New" w:hAnsi="Courier New" w:cs="Courier New"/>
          <w:sz w:val="18"/>
          <w:szCs w:val="18"/>
        </w:rPr>
        <w:t xml:space="preserve">    Роспатент        1         Федеральное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государственную                                       государственное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регистрацию                                            бюджетное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учреждение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"Федеральный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которой                                            институт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проведена                                           промышленной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экспертиза или                                       собственности"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приняты решения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6" w:name="Par13083"/>
      <w:bookmarkEnd w:id="416"/>
      <w:r>
        <w:rPr>
          <w:rFonts w:ascii="Calibri" w:hAnsi="Calibri" w:cs="Calibri"/>
        </w:rPr>
        <w:lastRenderedPageBreak/>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7" w:name="Par13084"/>
      <w:bookmarkEnd w:id="417"/>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8" w:name="Par13085"/>
      <w:bookmarkEnd w:id="41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Федеральная служба по интеллектуальной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собственности (Роспатент)</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Кирий Любовь Леонидовна, заместитель</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руководителя Роспатента, 8(495)531-63-87,</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LKiriy@rupto.ru</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заявок на государственную регистрацию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интеллектуальной собственности, поданных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электронном виде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отношение количества заявок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hyperlink w:anchor="Par13136" w:history="1">
        <w:r>
          <w:rPr>
            <w:rFonts w:ascii="Courier New" w:hAnsi="Courier New" w:cs="Courier New"/>
            <w:color w:val="0000FF"/>
            <w:sz w:val="20"/>
            <w:szCs w:val="20"/>
          </w:rPr>
          <w:t>&lt;1&gt;</w:t>
        </w:r>
      </w:hyperlink>
      <w:r>
        <w:rPr>
          <w:rFonts w:ascii="Courier New" w:hAnsi="Courier New" w:cs="Courier New"/>
          <w:sz w:val="20"/>
          <w:szCs w:val="20"/>
        </w:rPr>
        <w:t xml:space="preserve">                         государственную регистрацию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интеллектуальной собственности,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поступивших в электронном виде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использованием информационно-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коммуникационных сетей общего доступа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процентах от общего количества заявок,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поступивших на государственную регистрацию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интеллектуальной собственности.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w:t>
      </w:r>
      <w:r>
        <w:rPr>
          <w:rFonts w:ascii="Courier New" w:hAnsi="Courier New" w:cs="Courier New"/>
          <w:position w:val="-14"/>
          <w:sz w:val="20"/>
          <w:szCs w:val="20"/>
        </w:rPr>
        <w:pict>
          <v:shape id="_x0000_i1082" type="#_x0000_t75" style="width:147pt;height:20.25pt">
            <v:imagedata r:id="rId453" o:title=""/>
          </v:shape>
        </w:pic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w:t>
      </w:r>
      <w:r>
        <w:rPr>
          <w:rFonts w:ascii="Courier New" w:hAnsi="Courier New" w:cs="Courier New"/>
          <w:position w:val="-12"/>
          <w:sz w:val="20"/>
          <w:szCs w:val="20"/>
        </w:rPr>
        <w:pict>
          <v:shape id="_x0000_i1083" type="#_x0000_t75" style="width:50.25pt;height:20.25pt">
            <v:imagedata r:id="rId454" o:title=""/>
          </v:shape>
        </w:pict>
      </w:r>
      <w:r>
        <w:rPr>
          <w:rFonts w:ascii="Courier New" w:hAnsi="Courier New" w:cs="Courier New"/>
          <w:sz w:val="20"/>
          <w:szCs w:val="20"/>
        </w:rPr>
        <w:t xml:space="preserve">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пояснения  заявок на регистрацию интеллектуальной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 показателю </w:t>
      </w:r>
      <w:hyperlink w:anchor="Par13137" w:history="1">
        <w:r>
          <w:rPr>
            <w:rFonts w:ascii="Courier New" w:hAnsi="Courier New" w:cs="Courier New"/>
            <w:color w:val="0000FF"/>
            <w:sz w:val="20"/>
            <w:szCs w:val="20"/>
          </w:rPr>
          <w:t>&lt;2&gt;</w:t>
        </w:r>
      </w:hyperlink>
      <w:r>
        <w:rPr>
          <w:rFonts w:ascii="Courier New" w:hAnsi="Courier New" w:cs="Courier New"/>
          <w:sz w:val="20"/>
          <w:szCs w:val="20"/>
        </w:rPr>
        <w:t xml:space="preserve">            собственности в электронной форме.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ЗГРИС - Общее количество поступивших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заявок на регистрацию интеллектуальной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собственности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Использование электронных услуг при подаче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              заявок на государственную регистрацию</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интеллектуальной собственности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характеристики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w:t>
      </w:r>
      <w:hyperlink w:anchor="Par13138" w:history="1">
        <w:r>
          <w:rPr>
            <w:rFonts w:ascii="Courier New" w:hAnsi="Courier New" w:cs="Courier New"/>
            <w:color w:val="0000FF"/>
            <w:sz w:val="20"/>
            <w:szCs w:val="20"/>
          </w:rPr>
          <w:t>&lt;3&gt;</w:t>
        </w:r>
      </w:hyperlink>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19" w:name="Par13136"/>
      <w:bookmarkEnd w:id="419"/>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0" w:name="Par13137"/>
      <w:bookmarkEnd w:id="420"/>
      <w:r>
        <w:rPr>
          <w:rFonts w:ascii="Calibri" w:hAnsi="Calibri" w:cs="Calibri"/>
        </w:rPr>
        <w:t xml:space="preserve">&lt;2&gt;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w:t>
      </w:r>
      <w:r>
        <w:rPr>
          <w:rFonts w:ascii="Calibri" w:hAnsi="Calibri" w:cs="Calibri"/>
        </w:rPr>
        <w:lastRenderedPageBreak/>
        <w:t>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1" w:name="Par13138"/>
      <w:bookmarkEnd w:id="421"/>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N   Наименования и  │Буквенное│Орган испол-│Метод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п/п    определения   │обозна-  │нительной   │информации,│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│чение    │власти (ор- │  индекс   │   наблюдения   │сово-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│в формуле│ганизация) -│   формы   │      </w:t>
      </w:r>
      <w:hyperlink w:anchor="Par13170" w:history="1">
        <w:r>
          <w:rPr>
            <w:rFonts w:ascii="Courier New" w:hAnsi="Courier New" w:cs="Courier New"/>
            <w:color w:val="0000FF"/>
            <w:sz w:val="18"/>
            <w:szCs w:val="18"/>
          </w:rPr>
          <w:t>&lt;2&gt;</w:t>
        </w:r>
      </w:hyperlink>
      <w:r>
        <w:rPr>
          <w:rFonts w:ascii="Courier New" w:hAnsi="Courier New" w:cs="Courier New"/>
          <w:sz w:val="18"/>
          <w:szCs w:val="18"/>
        </w:rPr>
        <w:t xml:space="preserve">       │купнос-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│источник    │отчетности │                │ти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│информации  │    </w:t>
      </w:r>
      <w:hyperlink w:anchor="Par13169" w:history="1">
        <w:r>
          <w:rPr>
            <w:rFonts w:ascii="Courier New" w:hAnsi="Courier New" w:cs="Courier New"/>
            <w:color w:val="0000FF"/>
            <w:sz w:val="18"/>
            <w:szCs w:val="18"/>
          </w:rPr>
          <w:t>&lt;1&gt;</w:t>
        </w:r>
      </w:hyperlink>
      <w:r>
        <w:rPr>
          <w:rFonts w:ascii="Courier New" w:hAnsi="Courier New" w:cs="Courier New"/>
          <w:sz w:val="18"/>
          <w:szCs w:val="18"/>
        </w:rPr>
        <w:t xml:space="preserve">    │                │</w:t>
      </w:r>
      <w:hyperlink w:anchor="Par13171"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Общее количество   </w:t>
      </w:r>
      <w:r>
        <w:rPr>
          <w:rFonts w:ascii="Courier New" w:hAnsi="Courier New" w:cs="Courier New"/>
          <w:position w:val="-12"/>
          <w:sz w:val="18"/>
          <w:szCs w:val="18"/>
        </w:rPr>
        <w:pict>
          <v:shape id="_x0000_i1084" type="#_x0000_t75" style="width:50.25pt;height:20.25pt">
            <v:imagedata r:id="rId455" o:title=""/>
          </v:shape>
        </w:pict>
      </w:r>
      <w:r>
        <w:rPr>
          <w:rFonts w:ascii="Courier New" w:hAnsi="Courier New" w:cs="Courier New"/>
          <w:sz w:val="18"/>
          <w:szCs w:val="18"/>
        </w:rPr>
        <w:t xml:space="preserve">  Роспатент        1        Федеральное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поступивших                                          государственное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на                                               бюджетное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государственную                                         учреждение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регистрацию                                            "Федеральный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институт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в                                        промышленной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электронной                                           собственности"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количество    ЗГРИС    Роспатент        1        Федеральное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поступивших                                          государственное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заявок на                                               бюджетное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государственную                                         учреждение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регистрацию                                            "Федеральный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институт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промышленной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2" w:name="Par13169"/>
      <w:bookmarkEnd w:id="42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3" w:name="Par13170"/>
      <w:bookmarkEnd w:id="423"/>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4" w:name="Par13171"/>
      <w:bookmarkEnd w:id="42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25" w:name="Par13173"/>
      <w:bookmarkEnd w:id="425"/>
      <w:r>
        <w:rPr>
          <w:rFonts w:ascii="Calibri" w:hAnsi="Calibri" w:cs="Calibri"/>
        </w:rPr>
        <w:t>Подпрограмма 6</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функционирования естественных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монополий и иных регулируемых организаций и развитие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стимулирующего регулирования"</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Егоров Максим Борисович,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Управления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электроэнергетической отрасли,</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(495) 620-50-21, megorov@fstrf.ru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тарифно-балансовых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отмененных вступившими в законную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силу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тарифно-балансовых решений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ФСТ России, отмененных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законную силу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Дтбр = Ко / Ок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Тарифно-балансовые решения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│обозначение│исполнительной│информации,│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расчета  │(организация) │   формы   │    </w:t>
      </w:r>
      <w:hyperlink w:anchor="Par13248"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 источник  │отчетности │           │</w:t>
      </w:r>
      <w:hyperlink w:anchor="Par13249"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3247"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Ко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тарифно-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балансовых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законную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Ок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тарифно-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балансовых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6" w:name="Par13247"/>
      <w:bookmarkEnd w:id="426"/>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7" w:name="Par13248"/>
      <w:bookmarkEnd w:id="427"/>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8" w:name="Par13249"/>
      <w:bookmarkEnd w:id="428"/>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Бржезянский Станислав Эдмондович,</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начальник Управления по работе с</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региональными органами регулирования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рассмотрению разногласий,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адрес электронной почты)       тел. (495) 620-50-46,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sbrzhezyanskiy@fstrf.ru</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решений ФСТ России по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рассмотрения разногласий и досудебного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рассмотрения споров,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 законную силу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решений ФСТ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итогам рассмотрения разногласий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досудебного рассмотрения споров,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 вступившими в законную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Дрд = Кос / Крд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Решения ФСТ России по итогам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разногласий и досудебного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споров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│обозначение │исполнительной│информации,│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расчета   │(организация) │   формы   │    </w:t>
      </w:r>
      <w:hyperlink w:anchor="Par13337"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 источник  │отчетности │           │</w:t>
      </w:r>
      <w:hyperlink w:anchor="Par13338"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3336"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Кос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разногласий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досудебного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законную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Крд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разногласий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досудебного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рассмотрения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29" w:name="Par13336"/>
      <w:bookmarkEnd w:id="429"/>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0" w:name="Par13337"/>
      <w:bookmarkEnd w:id="430"/>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1" w:name="Par13338"/>
      <w:bookmarkEnd w:id="431"/>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Малоземов Алексей Владимирович,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Контрольно-ревизионного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(495) 620-50-59, amslozemov@fstrf.ru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решений ФСТ России по введению,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прекращению, изменению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 отмененных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законную силу решениями суда (включая иски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 бездействии)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решений ФСТ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введению, прекращению, изменению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регулирования,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 законную силу решениями суда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иски о бездействии)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Дгр = Крс / Кгр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Решения ФСТ России по введению,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прекращению, изменению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регулирования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Наименования и  │Буквен-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определения   │ное     │исполнительной│информации,│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базовых     │обозна-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показателей   │чение в │(организация) │   формы   │    </w:t>
      </w:r>
      <w:hyperlink w:anchor="Par13419"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│формуле │  - источник  │отчетности │           │</w:t>
      </w:r>
      <w:hyperlink w:anchor="Par13420"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│расчета │  информации  │    </w:t>
      </w:r>
      <w:hyperlink w:anchor="Par13418"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1. Количество          Крс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введению,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прекращению,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изменению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законную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количество    Кгр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введению,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прекращению,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изменению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2" w:name="Par13418"/>
      <w:bookmarkEnd w:id="43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3" w:name="Par13419"/>
      <w:bookmarkEnd w:id="433"/>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4" w:name="Par13420"/>
      <w:bookmarkEnd w:id="43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Малоземов Алексей Владимирович,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Контрольно-ревизионного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(495) 620-50-59, amslozemov@fstrf.ru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выполнения плана проверок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отношении соблюдения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 ценообразовании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участие в проверках иных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контрольно-надзорных органов)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выполнения плана проверок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ФСТ России в отношении соблюдения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законодательства Российской Федерации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ценообразовании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Дпро = Кпро / Нпро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Выполнение плана проверок ФСТ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отношении соблюдения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Российской Федерации о ценообразовании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│обозначение│исполнительной│информации,│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 в формуле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  расчета  │(организация) │   формы   │    </w:t>
      </w:r>
      <w:hyperlink w:anchor="Par13496"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  - источник  │отчетности │           │</w:t>
      </w:r>
      <w:hyperlink w:anchor="Par13497"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3495"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Кпро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проверенных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планом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проверок</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Количество        Нпро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регулируемых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проверить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планом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проверок</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5" w:name="Par13495"/>
      <w:bookmarkEnd w:id="435"/>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6" w:name="Par13496"/>
      <w:bookmarkEnd w:id="436"/>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7" w:name="Par13497"/>
      <w:bookmarkEnd w:id="437"/>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Малоземов Алексей Владимирович,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Контрольно-ревизионного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(495) 620-50-59, amslozemov@fstrf.ru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решений ФСТ России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административно-надзорного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 вступившими в законную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решений ФСТ России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рамках административно-надзорного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производства, отмененных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законную силу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Данп = Котм / Канп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Решения ФСТ России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административно-надзорного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│Буквенное│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│обозна-  │исполнительной│информации,│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│чение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│в формуле│(организация) │   формы   │    </w:t>
      </w:r>
      <w:hyperlink w:anchor="Par13573"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  - источник  │отчетности │           │</w:t>
      </w:r>
      <w:hyperlink w:anchor="Par13574"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3572"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Котм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но-надзорного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отмененных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вступившими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законную силу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решениями суда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Канп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решений ФСТ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в рамках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но-надзорного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производства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8" w:name="Par13572"/>
      <w:bookmarkEnd w:id="438"/>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39" w:name="Par13573"/>
      <w:bookmarkEnd w:id="439"/>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0" w:name="Par13574"/>
      <w:bookmarkEnd w:id="440"/>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Изотова Анна Владимировна,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Юридического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тел. (495) 620-50-33, pravo@fstrf.ru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положительных заключений Минюста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 результатам проведения правовой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и антикоррупционной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федеральных законов, указов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Президента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нормативного характера и 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имеющих нормативный характер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постановлений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положительных заключений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Минюста России по результатам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экспертизы и антикоррупционной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проектов федеральных законов,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указов Президента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нормативного характера и 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имеющих нормативный характер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постановлений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Дпз = Кпз / Кпэ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Положительные заключения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результатам проведения правовой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антикоррупционной экспертизы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федеральных законов, указов Президента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нормативного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характера и актов Правительства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│ное    │исполнительной│информации,│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│обозна-│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│чение  │(организация) │   формы   │    </w:t>
      </w:r>
      <w:hyperlink w:anchor="Par13668"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  - источник  │отчетности │           │</w:t>
      </w:r>
      <w:hyperlink w:anchor="Par13669"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│формуле│  информации  │    </w:t>
      </w:r>
      <w:hyperlink w:anchor="Par13667"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Кпз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положительных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антикоррупционной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проектов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Количество           Кпэ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антикоррупционных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1" w:name="Par13667"/>
      <w:bookmarkEnd w:id="441"/>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2" w:name="Par13668"/>
      <w:bookmarkEnd w:id="442"/>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3" w:name="Par13669"/>
      <w:bookmarkEnd w:id="443"/>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Изотова Анна Владимировна,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Юридического Управления,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тел. (495) 620-50-33, pravo@fstrf.ru</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Доля положительных заключений Минюста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России по результатам проведения правовой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и антикоррупционной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ведомственных правовых актов ФСТ России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Процентов</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долю положительных заключений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Минюста России по результатам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экспертизы и антикоррупционной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ведомственных правовых 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ФСТ России от общего количества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отправленных на регистрацию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Дпзп = Кпзп / Кор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формирования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Положительные заключения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показателя  результатам проведения правовой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антикоррупционной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ведомственных правовых актов ФСТ России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определения     │ное    │исполнительной│информации,│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│обозна-│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│чение  │(организация) │   формы   │    </w:t>
      </w:r>
      <w:hyperlink w:anchor="Par13750"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  - источник  │отчетности │           │</w:t>
      </w:r>
      <w:hyperlink w:anchor="Par13751"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│формуле│  информации  │    </w:t>
      </w:r>
      <w:hyperlink w:anchor="Par13749"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Количество         Кпзп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положительных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Минюста России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антикоррупционной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ведомственных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правовых 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ФСТ России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Общее количество    Кор     ФСТ России        1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ведомственных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правовых 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отправленных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регистрацию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Минюст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4" w:name="Par13749"/>
      <w:bookmarkEnd w:id="444"/>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5" w:name="Par13750"/>
      <w:bookmarkEnd w:id="445"/>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6" w:name="Par13751"/>
      <w:bookmarkEnd w:id="446"/>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ФСТ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Бржезянский Станислав Эдмондович,</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начальник Управления по работе с</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региональными органами регулирования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рассмотрению разногласий,</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       тел. (495) 620-50-46,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sbrzhezyanskiy@fstrf.ru</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1. Наименование показателя     Снижение предельной стоимости подключения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потребителей (до 150 кВт) по договорам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технологического присоединения,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процентах от ВНД на душу населения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3. Определение показателя      Определяет уровень снижения предельной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 подключения потребителей (до 150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кВт) по договорам технологического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присоединения, в процентах от ВНД на душу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w:t>
      </w:r>
      <w:r>
        <w:rPr>
          <w:rFonts w:ascii="Courier New" w:hAnsi="Courier New" w:cs="Courier New"/>
          <w:position w:val="-16"/>
          <w:sz w:val="18"/>
          <w:szCs w:val="18"/>
        </w:rPr>
        <w:pict>
          <v:shape id="_x0000_i1085" type="#_x0000_t75" style="width:156.75pt;height:21.75pt">
            <v:imagedata r:id="rId456" o:title=""/>
          </v:shape>
        </w:pic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к показателю</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5. Наблюдаемые                 Стоимость подключения потребителей (до 150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кВт) по договорам технологического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присоединения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и Региональный уровни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w:t>
      </w:r>
      <w:r>
        <w:rPr>
          <w:rFonts w:ascii="Courier New" w:hAnsi="Courier New" w:cs="Courier New"/>
          <w:position w:val="-24"/>
          <w:sz w:val="18"/>
          <w:szCs w:val="18"/>
        </w:rPr>
        <w:pict>
          <v:shape id="_x0000_i1086" type="#_x0000_t75" style="width:138.75pt;height:36.75pt">
            <v:imagedata r:id="rId457" o:title=""/>
          </v:shape>
        </w:pic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необходимые для описания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Где: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87" type="#_x0000_t75" style="width:14.25pt;height:18.75pt">
            <v:imagedata r:id="rId458" o:title=""/>
          </v:shape>
        </w:pict>
      </w:r>
      <w:r>
        <w:rPr>
          <w:rFonts w:ascii="Courier New" w:hAnsi="Courier New" w:cs="Courier New"/>
          <w:sz w:val="18"/>
          <w:szCs w:val="18"/>
        </w:rPr>
        <w:t xml:space="preserve"> - расходы на осуществление i-ой сетевой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организацией мероприятий, подлежащих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оплате потребителем, осуществляющим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технологическое присоединение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энергопринимающих устройств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электрическим сетям, рублей;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r>
        <w:rPr>
          <w:rFonts w:ascii="Courier New" w:hAnsi="Courier New" w:cs="Courier New"/>
          <w:position w:val="-12"/>
          <w:sz w:val="18"/>
          <w:szCs w:val="18"/>
        </w:rPr>
        <w:pict>
          <v:shape id="_x0000_i1088" type="#_x0000_t75" style="width:22.5pt;height:18.75pt">
            <v:imagedata r:id="rId459" o:title=""/>
          </v:shape>
        </w:pict>
      </w:r>
      <w:r>
        <w:rPr>
          <w:rFonts w:ascii="Courier New" w:hAnsi="Courier New" w:cs="Courier New"/>
          <w:sz w:val="18"/>
          <w:szCs w:val="18"/>
        </w:rPr>
        <w:t xml:space="preserve"> - расходы на строительство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i-ого электросетевого хозяйства,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частности от существующих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электросетевого хозяйства до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присоединяемых энергопринимающих устройств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(или) объектов электроэнергетики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("последняя миля"), без учета налога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добавленную стоимость;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n - количество фактически поданных заявок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потребителей, по которым заключены договоры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технологическое присоединение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отчетном периоде i-ой сетевой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организацией, штук</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│Буквен-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│ное     │исполнительной │информации,│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│обоз-   │    власти     │  индекс   │наблюдения│совокуп-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│начение │ (организация) │   формы   │   </w:t>
      </w:r>
      <w:hyperlink w:anchor="Par13845" w:history="1">
        <w:r>
          <w:rPr>
            <w:rFonts w:ascii="Courier New" w:hAnsi="Courier New" w:cs="Courier New"/>
            <w:color w:val="0000FF"/>
            <w:sz w:val="18"/>
            <w:szCs w:val="18"/>
          </w:rPr>
          <w:t>&lt;2&gt;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  - источник   │отчетности │          │</w:t>
      </w:r>
      <w:hyperlink w:anchor="Par13846"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│формуле │  информации   │    </w:t>
      </w:r>
      <w:hyperlink w:anchor="Par13844" w:history="1">
        <w:r>
          <w:rPr>
            <w:rFonts w:ascii="Courier New" w:hAnsi="Courier New" w:cs="Courier New"/>
            <w:color w:val="0000FF"/>
            <w:sz w:val="18"/>
            <w:szCs w:val="18"/>
          </w:rPr>
          <w:t>&lt;1&gt;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│расчета │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Расходы на           </w:t>
      </w:r>
      <w:r>
        <w:rPr>
          <w:rFonts w:ascii="Courier New" w:hAnsi="Courier New" w:cs="Courier New"/>
          <w:position w:val="-12"/>
          <w:sz w:val="18"/>
          <w:szCs w:val="18"/>
        </w:rPr>
        <w:pict>
          <v:shape id="_x0000_i1089" type="#_x0000_t75" style="width:15pt;height:18.75pt">
            <v:imagedata r:id="rId460" o:title=""/>
          </v:shape>
        </w:pict>
      </w:r>
      <w:r>
        <w:rPr>
          <w:rFonts w:ascii="Courier New" w:hAnsi="Courier New" w:cs="Courier New"/>
          <w:sz w:val="18"/>
          <w:szCs w:val="18"/>
        </w:rPr>
        <w:t xml:space="preserve">      ФСТ России         1      Электро-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осуществление                                          сетевые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сетевой                                                органи-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организацией                                           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подлежащих оплате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потребителем,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осуществляющим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присоединение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энергопринимающих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устройств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электрическим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сетям</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7" w:name="Par13844"/>
      <w:bookmarkEnd w:id="447"/>
      <w:r>
        <w:rPr>
          <w:rFonts w:ascii="Calibri" w:hAnsi="Calibri" w:cs="Calibri"/>
        </w:rPr>
        <w:t xml:space="preserve">&lt;1&gt; 1 - периодическая отчетность; 2 - перепись; 3 - единовременное обследование (учет); 4 - </w:t>
      </w:r>
      <w:r>
        <w:rPr>
          <w:rFonts w:ascii="Calibri" w:hAnsi="Calibri" w:cs="Calibri"/>
        </w:rPr>
        <w:lastRenderedPageBreak/>
        <w:t>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8" w:name="Par13845"/>
      <w:bookmarkEnd w:id="448"/>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49" w:name="Par13846"/>
      <w:bookmarkEnd w:id="449"/>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50" w:name="Par13848"/>
      <w:bookmarkEnd w:id="450"/>
      <w:r>
        <w:rPr>
          <w:rFonts w:ascii="Calibri" w:hAnsi="Calibri" w:cs="Calibri"/>
        </w:rPr>
        <w:t>Подпрограмма 7 "Кадры для инновационной экономики"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Число управленцев, подготовленных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соответствии с Государственным </w:t>
      </w:r>
      <w:hyperlink r:id="rId461" w:history="1">
        <w:r>
          <w:rPr>
            <w:rFonts w:ascii="Courier New" w:hAnsi="Courier New" w:cs="Courier New"/>
            <w:color w:val="0000FF"/>
            <w:sz w:val="20"/>
            <w:szCs w:val="20"/>
          </w:rPr>
          <w:t>планом</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подготовки управленческих кадров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организаций народного хозяйства по всем типам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образовательных программ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специалистов, прошедших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обучение в рамках Государственного </w:t>
      </w:r>
      <w:hyperlink r:id="rId462" w:history="1">
        <w:r>
          <w:rPr>
            <w:rFonts w:ascii="Courier New" w:hAnsi="Courier New" w:cs="Courier New"/>
            <w:color w:val="0000FF"/>
            <w:sz w:val="20"/>
            <w:szCs w:val="20"/>
          </w:rPr>
          <w:t>плана</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подготовки управленческих кадров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организации народного хозяйства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Прямым счетом на основе заключенных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соглашений между Минэкономразвития России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органами исполнительной власти субъектов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Российской Федерации о предоставлении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субсидий бюджетам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на софинансирование расходов,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связанных с оплатой оказанных специалистам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российскими образовательными учреждениями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из них количество управленцев, подготовленных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 применением современных образовательных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технологий, основанных на активных методах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обучения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специалистов, прошедших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обучение в рамках Государственного </w:t>
      </w:r>
      <w:hyperlink r:id="rId463" w:history="1">
        <w:r>
          <w:rPr>
            <w:rFonts w:ascii="Courier New" w:hAnsi="Courier New" w:cs="Courier New"/>
            <w:color w:val="0000FF"/>
            <w:sz w:val="20"/>
            <w:szCs w:val="20"/>
          </w:rPr>
          <w:t>плана</w:t>
        </w:r>
      </w:hyperlink>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подготовки управленческих кадров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организации народного хозяйства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4. Алгоритм формирования    Прямым счетом на основе заключенных соглашений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между Минэкономразвития России и органами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исполнительной власти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Федерации о предоставлении субсидий бюджетам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Российской Федерации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софинансирование расходов, связанных с оплатой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оказанных специалистам российскими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образовательными учреждениями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из них количество управленцев, подготовленных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для сферы здравоохранения и образования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специалистов,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подготовленных для сферы здравоохранения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На основании отчетных данных,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Российской академией народного хозяйства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государственной службы при Президенте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Российской Федерации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заключенным с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государственным контрактом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Число   управленцев,    прошедших    зарубежные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стажировки, как в рамках взаимных обменов,  так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целевых проектных стажировок</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специалистов, прошедших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зарубежные стажировки, как в рамках взаимных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обменов, так и целевых проектных стажировок</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На основании отчетных данных,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исполнителями государственных контрактов,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заключенных с ФГУ "ФРЦ" об оказании услуг по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организации зарубежных стажировок. Заключение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государственных контрактов ФГУ "ФРЦ"</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осуществляется на основании Соглашения,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заключенного с Минэкономразвития России 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передаче ФГУ "ФРЦ" функций государственного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заказчика, связанных с реализацией отдельных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мероприятий Государственного </w:t>
      </w:r>
      <w:hyperlink r:id="rId464" w:history="1">
        <w:r>
          <w:rPr>
            <w:rFonts w:ascii="Courier New" w:hAnsi="Courier New" w:cs="Courier New"/>
            <w:color w:val="0000FF"/>
            <w:sz w:val="20"/>
            <w:szCs w:val="20"/>
          </w:rPr>
          <w:t>плана</w:t>
        </w:r>
      </w:hyperlink>
      <w:r>
        <w:rPr>
          <w:rFonts w:ascii="Courier New" w:hAnsi="Courier New" w:cs="Courier New"/>
          <w:sz w:val="20"/>
          <w:szCs w:val="20"/>
        </w:rPr>
        <w:t xml:space="preserve"> подготовки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управленческих кадров для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народного хозяйства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Количество управленцев в сфере здравоохранения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 образования, прошедших зарубежные стажировки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специалистов,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подготовленных для сферы здравоохранения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На основании отчетных данных, предоставляемых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Российской академией народного хозяйства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государственной службы при Президенте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Российской Федерации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заключенным с Минэкономразвития России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государственным контрактом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Доля управленцев, завершивших обучение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включенных по окончании обучения в кадровые</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резервы всех уровней власти, в общем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количестве управленцев, завершивших обучение,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очередном году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долю специалистов, завершивших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обучение и включенных в кадровый резерв всех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уровней власти по окончании обучения, в общей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доле специалистов прошедших обучение</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Доля образовательных учреждений, участвующих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реализации Государственного </w:t>
      </w:r>
      <w:hyperlink r:id="rId465" w:history="1">
        <w:r>
          <w:rPr>
            <w:rFonts w:ascii="Courier New" w:hAnsi="Courier New" w:cs="Courier New"/>
            <w:color w:val="0000FF"/>
            <w:sz w:val="20"/>
            <w:szCs w:val="20"/>
          </w:rPr>
          <w:t>плана</w:t>
        </w:r>
      </w:hyperlink>
      <w:r>
        <w:rPr>
          <w:rFonts w:ascii="Courier New" w:hAnsi="Courier New" w:cs="Courier New"/>
          <w:sz w:val="20"/>
          <w:szCs w:val="20"/>
        </w:rPr>
        <w:t xml:space="preserve"> подготовки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управленческих кадров для организаций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народного хозяйства Российской Федерации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внедривших в образовательный процесс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современные образовательные технологии,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основанные на методах активного обучения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Чел.</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долю образовательных учреждений,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внедривших в образовательный процесс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современные образовательные технологии,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основанные на методах активного обучения,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общего количества учреждений, участвующих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реализации государственного плана подготовки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управленческих кадров для организации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народного хозяйства Российской Федерации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Прямым счетом на основе заключенных соглашений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между Минэкономразвития России и органами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исполнительной власти субъектов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Федерации о предоставлении субсидий бюджетам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субъектов Российской Федерации на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софинансирование расходов, связанных с оплатой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оказанных специалистам российскими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образовательными учреждениями услуг</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Число заключенных специалистами, прошедшими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зарубежные стажировки, договоров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контрактов в течение 3 лет после окончания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зарубежных стажировок</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Шт.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договоров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контрактов заключенных специалистами,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прошедших зарубежные стажировки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показателя  Количество информационных баз лучших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инновационных проектов по реализации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модернизационных процессов в сфере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здравоохранения и образования ("банк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проектов") для их последующего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тиражирования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Шт.</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3. Определение показателя   Определяет количество информационных баз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лучших проектов по реализации модернизации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процессов в сфере здравоохранения 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образования для их последующего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тиражирования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формирования    На основании отчетных данных,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предоставляемых Российской академией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народного хозяйства и государственной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показателю   службы при Президенте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в соответствии с заключенным с</w:t>
      </w: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 xml:space="preserve">                            Минэкономразвития России государственным</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контрактом</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1 раз в год</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Федеральный и региональный уровень</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описания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51" w:name="Par14178"/>
      <w:bookmarkEnd w:id="451"/>
      <w:r>
        <w:rPr>
          <w:rFonts w:ascii="Calibri" w:hAnsi="Calibri" w:cs="Calibri"/>
        </w:rPr>
        <w:t>Подпрограмма 8</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"Совершенствование системы государственного</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стратегического управления"</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Министерство экономического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Засов Олег Анатольевич, Директор</w:t>
      </w:r>
    </w:p>
    <w:p w:rsidR="00FB7729" w:rsidRDefault="00FB7729">
      <w:pPr>
        <w:pStyle w:val="ConsPlusCell"/>
        <w:rPr>
          <w:rFonts w:ascii="Courier New" w:hAnsi="Courier New" w:cs="Courier New"/>
          <w:sz w:val="16"/>
          <w:szCs w:val="16"/>
        </w:rPr>
      </w:pPr>
      <w:r>
        <w:rPr>
          <w:rFonts w:ascii="Courier New" w:hAnsi="Courier New" w:cs="Courier New"/>
          <w:sz w:val="16"/>
          <w:szCs w:val="16"/>
        </w:rPr>
        <w:t>за формирование показателя     Сводного департамента</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макроэкономического прогнозирования,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ф.и.о., должность, телефон,    тел. 650-83-07, zasov@economy.gov.ru</w:t>
      </w:r>
    </w:p>
    <w:p w:rsidR="00FB7729" w:rsidRDefault="00FB7729">
      <w:pPr>
        <w:pStyle w:val="ConsPlusCell"/>
        <w:rPr>
          <w:rFonts w:ascii="Courier New" w:hAnsi="Courier New" w:cs="Courier New"/>
          <w:sz w:val="16"/>
          <w:szCs w:val="16"/>
        </w:rPr>
      </w:pPr>
      <w:r>
        <w:rPr>
          <w:rFonts w:ascii="Courier New" w:hAnsi="Courier New" w:cs="Courier New"/>
          <w:sz w:val="16"/>
          <w:szCs w:val="16"/>
        </w:rPr>
        <w:t>адрес 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Доля отраслей и секторов экономики в ВВП,</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развивающихся с использованием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инструментов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Процент</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3.  Определение                Определяется как сумма долей ВВП,</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обеспечиваемый предприятиями отраслей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экономики по которым утверждены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действующие документы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 федерального уровня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Государственные программы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 стратегии развития отраслей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секторов экономики, федеральные 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Xi - объем произведенной добавленной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формирования                стоимости i-ой отрасли экономики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которой утверждены, действующие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методологические            документы стратегического планирования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федерального уровня - Государственные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программы Российской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стратегии развития отраслей и секторов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экономики, федеральные 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w:t>
      </w:r>
      <w:r>
        <w:rPr>
          <w:rFonts w:ascii="Courier New" w:hAnsi="Courier New" w:cs="Courier New"/>
          <w:position w:val="-14"/>
          <w:sz w:val="16"/>
          <w:szCs w:val="16"/>
        </w:rPr>
        <w:pict>
          <v:shape id="_x0000_i1090" type="#_x0000_t75" style="width:81pt;height:20.25pt">
            <v:imagedata r:id="rId466" o:title=""/>
          </v:shape>
        </w:pic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Ежегодно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характеристики,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Наименования и  │ Буквенное │    Орган     │ Метод сбора │  Объект и  │Охват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определения    │обозначение│исполнительной│ информации, │  единица   │совокупности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базовых      │ в формуле │    власти    │индекс формы │ наблюдения │    </w:t>
      </w:r>
      <w:hyperlink w:anchor="Par14278"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показателей    │  расчета  │(организация) │ отчетности  │     </w:t>
      </w:r>
      <w:hyperlink w:anchor="Par14277" w:history="1">
        <w:r>
          <w:rPr>
            <w:rFonts w:ascii="Courier New" w:hAnsi="Courier New" w:cs="Courier New"/>
            <w:color w:val="0000FF"/>
            <w:sz w:val="16"/>
            <w:szCs w:val="16"/>
          </w:rPr>
          <w:t>&lt;2&gt;</w:t>
        </w:r>
      </w:hyperlink>
      <w:r>
        <w:rPr>
          <w:rFonts w:ascii="Courier New" w:hAnsi="Courier New" w:cs="Courier New"/>
          <w:sz w:val="16"/>
          <w:szCs w:val="16"/>
        </w:rPr>
        <w:t xml:space="preserve">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w:t>
      </w:r>
      <w:hyperlink w:anchor="Par14276" w:history="1">
        <w:r>
          <w:rPr>
            <w:rFonts w:ascii="Courier New" w:hAnsi="Courier New" w:cs="Courier New"/>
            <w:color w:val="0000FF"/>
            <w:sz w:val="16"/>
            <w:szCs w:val="16"/>
          </w:rPr>
          <w:t>&lt;1&gt;</w:t>
        </w:r>
      </w:hyperlink>
      <w:r>
        <w:rPr>
          <w:rFonts w:ascii="Courier New" w:hAnsi="Courier New" w:cs="Courier New"/>
          <w:sz w:val="16"/>
          <w:szCs w:val="16"/>
        </w:rPr>
        <w:t xml:space="preserve">     │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Отрасли              i      Минэконом-        Реестр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экономики по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которым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утверждены,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действующие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документы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стратегического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планирования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уровня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Государственные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Российской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Федерации,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стратегии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развития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отраслей 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секторов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федеральные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целевые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программы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Произведенная        X      Росстат,       Периодическая Организации,   Выбороч-</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добавленная                 оценки          отчетность     домашние     ное наб-</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стоимость                   Минэконом-                   хозяйства и    людение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отраслями                   развития                        другие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экономики                   России</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2" w:name="Par14276"/>
      <w:bookmarkEnd w:id="452"/>
      <w:r>
        <w:rPr>
          <w:rFonts w:ascii="Calibri" w:hAnsi="Calibri" w:cs="Calibri"/>
        </w:rPr>
        <w:t>&lt;1&gt;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3" w:name="Par14277"/>
      <w:bookmarkEnd w:id="453"/>
      <w:r>
        <w:rPr>
          <w:rFonts w:ascii="Calibri" w:hAnsi="Calibri" w:cs="Calibri"/>
        </w:rPr>
        <w:t>&lt;2&gt;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4" w:name="Par14278"/>
      <w:bookmarkEnd w:id="454"/>
      <w:r>
        <w:rPr>
          <w:rFonts w:ascii="Calibri" w:hAnsi="Calibri" w:cs="Calibri"/>
        </w:rPr>
        <w:t>&lt;3&gt;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Субъект официального           Министерство экономического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статистического учета,         Российской Федерации</w:t>
      </w:r>
    </w:p>
    <w:p w:rsidR="00FB7729" w:rsidRDefault="00FB7729">
      <w:pPr>
        <w:pStyle w:val="ConsPlusCell"/>
        <w:rPr>
          <w:rFonts w:ascii="Courier New" w:hAnsi="Courier New" w:cs="Courier New"/>
          <w:sz w:val="20"/>
          <w:szCs w:val="20"/>
        </w:rPr>
      </w:pPr>
      <w:r>
        <w:rPr>
          <w:rFonts w:ascii="Courier New" w:hAnsi="Courier New" w:cs="Courier New"/>
          <w:sz w:val="20"/>
          <w:szCs w:val="20"/>
        </w:rPr>
        <w:t>ответственный за сбор и</w:t>
      </w:r>
    </w:p>
    <w:p w:rsidR="00FB7729" w:rsidRDefault="00FB7729">
      <w:pPr>
        <w:pStyle w:val="ConsPlusCell"/>
        <w:rPr>
          <w:rFonts w:ascii="Courier New" w:hAnsi="Courier New" w:cs="Courier New"/>
          <w:sz w:val="20"/>
          <w:szCs w:val="20"/>
        </w:rPr>
      </w:pPr>
      <w:r>
        <w:rPr>
          <w:rFonts w:ascii="Courier New" w:hAnsi="Courier New" w:cs="Courier New"/>
          <w:sz w:val="20"/>
          <w:szCs w:val="20"/>
        </w:rPr>
        <w:t>представление информации</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Исполнитель, ответственный за  Засов Олег Анатольевич, Директор Сводного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формирование показателя        департамента макроэкономического</w:t>
      </w:r>
    </w:p>
    <w:p w:rsidR="00FB7729" w:rsidRDefault="00FB7729">
      <w:pPr>
        <w:pStyle w:val="ConsPlusCell"/>
        <w:rPr>
          <w:rFonts w:ascii="Courier New" w:hAnsi="Courier New" w:cs="Courier New"/>
          <w:sz w:val="20"/>
          <w:szCs w:val="20"/>
        </w:rPr>
      </w:pPr>
      <w:r>
        <w:rPr>
          <w:rFonts w:ascii="Courier New" w:hAnsi="Courier New" w:cs="Courier New"/>
          <w:sz w:val="20"/>
          <w:szCs w:val="20"/>
        </w:rPr>
        <w:t>(контактная информация:        прогнозирования, тел. 650-83-07,</w:t>
      </w:r>
    </w:p>
    <w:p w:rsidR="00FB7729" w:rsidRDefault="00FB7729">
      <w:pPr>
        <w:pStyle w:val="ConsPlusCell"/>
        <w:rPr>
          <w:rFonts w:ascii="Courier New" w:hAnsi="Courier New" w:cs="Courier New"/>
          <w:sz w:val="20"/>
          <w:szCs w:val="20"/>
        </w:rPr>
      </w:pPr>
      <w:r>
        <w:rPr>
          <w:rFonts w:ascii="Courier New" w:hAnsi="Courier New" w:cs="Courier New"/>
          <w:sz w:val="20"/>
          <w:szCs w:val="20"/>
        </w:rPr>
        <w:t>ф.и.о., должность, телефон,    zasov@economy.gov.ru</w:t>
      </w:r>
    </w:p>
    <w:p w:rsidR="00FB7729" w:rsidRDefault="00FB7729">
      <w:pPr>
        <w:pStyle w:val="ConsPlusCell"/>
        <w:rPr>
          <w:rFonts w:ascii="Courier New" w:hAnsi="Courier New" w:cs="Courier New"/>
          <w:sz w:val="20"/>
          <w:szCs w:val="20"/>
        </w:rPr>
      </w:pPr>
      <w:r>
        <w:rPr>
          <w:rFonts w:ascii="Courier New" w:hAnsi="Courier New" w:cs="Courier New"/>
          <w:sz w:val="20"/>
          <w:szCs w:val="20"/>
        </w:rPr>
        <w:t>адрес электронной почты)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1. Наименование                Среднее отклонение по набору ключевых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показателей фактических значений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прогнозируемых в предыдущем году</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2. Единица измерения           Процентные пункты</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lastRenderedPageBreak/>
        <w:t>3. Определение                 Определяется на основании набора ключевых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показателей: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темп роста валового внутреннего продукта,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инфляция (индекс потребительских цен),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темп роста реальной заработной платы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экономике,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темп роста инвестиций в основной капитал,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индекс промышленного производства, %</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темп роста оборота розничной торговли, %</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4. Алгоритм                    По каждому показателю i из набора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формирования                ключевых показателей прогнозное значение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и                показателя Xi tП года t принимается из</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методологические            таблиц макроэкономических показателей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пояснения к                 прогноза социально-экономического развития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показателю                  Российской Федерации, внесенного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Государственную Думу в сентябре года,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предшествующего прогнозному, т.е.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прогноза, положенного в основу проекта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федерального бюджета на год 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Фактическое значение показателя Xi tф</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года t определяется в соответствии с</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докладом Росстата об итогах социально-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экономического развития Российской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Федерации года t, публикуемого в году,</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следующем за прогнозным. В случае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уточнения Росстатом оценки показателя, в</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качестве отчетной принимается последняя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оценка.</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Отклонение фактического значения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Xi t от прогнозного значения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 вычисляется по формуле: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8"/>
          <w:sz w:val="20"/>
          <w:szCs w:val="20"/>
        </w:rPr>
        <w:pict>
          <v:shape id="_x0000_i1091" type="#_x0000_t75" style="width:89.25pt;height:23.25pt">
            <v:imagedata r:id="rId467" o:title=""/>
          </v:shape>
        </w:pict>
      </w:r>
      <w:r>
        <w:rPr>
          <w:rFonts w:ascii="Courier New" w:hAnsi="Courier New" w:cs="Courier New"/>
          <w:sz w:val="20"/>
          <w:szCs w:val="20"/>
        </w:rPr>
        <w:t>, в процентных пунктах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Среднее отклонение по набору ключевых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фактических значений от</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прогнозных значений определяется как</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среднеарифметическое значение отклонений:</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position w:val="-16"/>
          <w:sz w:val="20"/>
          <w:szCs w:val="20"/>
        </w:rPr>
        <w:pict>
          <v:shape id="_x0000_i1092" type="#_x0000_t75" style="width:65.25pt;height:23.25pt">
            <v:imagedata r:id="rId468" o:title=""/>
          </v:shape>
        </w:pict>
      </w:r>
      <w:r>
        <w:rPr>
          <w:rFonts w:ascii="Courier New" w:hAnsi="Courier New" w:cs="Courier New"/>
          <w:sz w:val="20"/>
          <w:szCs w:val="20"/>
        </w:rPr>
        <w:t>,</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где n - число показателей в наборе ключевых</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показателей, т.е. n = 6</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5.   Наблюдаемые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6.   Временные                 ежегодно</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7.   Характеристика разреза    В разрезе РФ</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наблюдения</w:t>
      </w:r>
    </w:p>
    <w:p w:rsidR="00FB7729" w:rsidRDefault="00FB7729">
      <w:pPr>
        <w:pStyle w:val="ConsPlusCell"/>
        <w:rPr>
          <w:rFonts w:ascii="Courier New" w:hAnsi="Courier New" w:cs="Courier New"/>
          <w:sz w:val="20"/>
          <w:szCs w:val="20"/>
        </w:rPr>
      </w:pPr>
    </w:p>
    <w:p w:rsidR="00FB7729" w:rsidRDefault="00FB7729">
      <w:pPr>
        <w:pStyle w:val="ConsPlusCell"/>
        <w:rPr>
          <w:rFonts w:ascii="Courier New" w:hAnsi="Courier New" w:cs="Courier New"/>
          <w:sz w:val="20"/>
          <w:szCs w:val="20"/>
        </w:rPr>
      </w:pPr>
      <w:r>
        <w:rPr>
          <w:rFonts w:ascii="Courier New" w:hAnsi="Courier New" w:cs="Courier New"/>
          <w:sz w:val="20"/>
          <w:szCs w:val="20"/>
        </w:rPr>
        <w:t>8.   Дополнительные</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характеристики,</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необходимые для описания</w:t>
      </w:r>
    </w:p>
    <w:p w:rsidR="00FB7729" w:rsidRDefault="00FB7729">
      <w:pPr>
        <w:pStyle w:val="ConsPlusCell"/>
        <w:rPr>
          <w:rFonts w:ascii="Courier New" w:hAnsi="Courier New" w:cs="Courier New"/>
          <w:sz w:val="20"/>
          <w:szCs w:val="20"/>
        </w:rPr>
      </w:pPr>
      <w:r>
        <w:rPr>
          <w:rFonts w:ascii="Courier New" w:hAnsi="Courier New" w:cs="Courier New"/>
          <w:sz w:val="20"/>
          <w:szCs w:val="20"/>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455" w:name="Par14354"/>
      <w:bookmarkEnd w:id="455"/>
      <w:r>
        <w:rPr>
          <w:rFonts w:ascii="Calibri" w:hAnsi="Calibri" w:cs="Calibri"/>
        </w:rPr>
        <w:t>Таблица 8а</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jc w:val="center"/>
        <w:outlineLvl w:val="2"/>
        <w:rPr>
          <w:rFonts w:ascii="Calibri" w:hAnsi="Calibri" w:cs="Calibri"/>
        </w:rPr>
      </w:pPr>
      <w:bookmarkStart w:id="456" w:name="Par14356"/>
      <w:bookmarkEnd w:id="456"/>
      <w:r>
        <w:rPr>
          <w:rFonts w:ascii="Calibri" w:hAnsi="Calibri" w:cs="Calibri"/>
        </w:rPr>
        <w:t>Подпрограмма 9</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Формирование официальной статистической информации</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Субъект официального                Федеральная служба государственной</w:t>
      </w:r>
    </w:p>
    <w:p w:rsidR="00FB7729" w:rsidRDefault="00FB7729">
      <w:pPr>
        <w:pStyle w:val="ConsPlusCell"/>
        <w:rPr>
          <w:rFonts w:ascii="Courier New" w:hAnsi="Courier New" w:cs="Courier New"/>
          <w:sz w:val="16"/>
          <w:szCs w:val="16"/>
        </w:rPr>
      </w:pPr>
      <w:r>
        <w:rPr>
          <w:rFonts w:ascii="Courier New" w:hAnsi="Courier New" w:cs="Courier New"/>
          <w:sz w:val="16"/>
          <w:szCs w:val="16"/>
        </w:rPr>
        <w:t>статистического учета,              статистики</w:t>
      </w:r>
    </w:p>
    <w:p w:rsidR="00FB7729" w:rsidRDefault="00FB7729">
      <w:pPr>
        <w:pStyle w:val="ConsPlusCell"/>
        <w:rPr>
          <w:rFonts w:ascii="Courier New" w:hAnsi="Courier New" w:cs="Courier New"/>
          <w:sz w:val="16"/>
          <w:szCs w:val="16"/>
        </w:rPr>
      </w:pPr>
      <w:r>
        <w:rPr>
          <w:rFonts w:ascii="Courier New" w:hAnsi="Courier New" w:cs="Courier New"/>
          <w:sz w:val="16"/>
          <w:szCs w:val="16"/>
        </w:rPr>
        <w:t>ответственный за сбор и</w:t>
      </w:r>
    </w:p>
    <w:p w:rsidR="00FB7729" w:rsidRDefault="00FB7729">
      <w:pPr>
        <w:pStyle w:val="ConsPlusCell"/>
        <w:rPr>
          <w:rFonts w:ascii="Courier New" w:hAnsi="Courier New" w:cs="Courier New"/>
          <w:sz w:val="16"/>
          <w:szCs w:val="16"/>
        </w:rPr>
      </w:pPr>
      <w:r>
        <w:rPr>
          <w:rFonts w:ascii="Courier New" w:hAnsi="Courier New" w:cs="Courier New"/>
          <w:sz w:val="16"/>
          <w:szCs w:val="16"/>
        </w:rPr>
        <w:t>представление информации</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Исполнитель, ответственный за       Бурдаков Михаил Владиславович,</w:t>
      </w:r>
    </w:p>
    <w:p w:rsidR="00FB7729" w:rsidRDefault="00FB7729">
      <w:pPr>
        <w:pStyle w:val="ConsPlusCell"/>
        <w:rPr>
          <w:rFonts w:ascii="Courier New" w:hAnsi="Courier New" w:cs="Courier New"/>
          <w:sz w:val="16"/>
          <w:szCs w:val="16"/>
        </w:rPr>
      </w:pPr>
      <w:r>
        <w:rPr>
          <w:rFonts w:ascii="Courier New" w:hAnsi="Courier New" w:cs="Courier New"/>
          <w:sz w:val="16"/>
          <w:szCs w:val="16"/>
        </w:rPr>
        <w:t>формирование показателя             начальник Управления информационных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(контактная информация: ф.и.о.,     ресурсов и технологий (495) 607-1506</w:t>
      </w:r>
    </w:p>
    <w:p w:rsidR="00FB7729" w:rsidRDefault="00FB7729">
      <w:pPr>
        <w:pStyle w:val="ConsPlusCell"/>
        <w:rPr>
          <w:rFonts w:ascii="Courier New" w:hAnsi="Courier New" w:cs="Courier New"/>
          <w:sz w:val="16"/>
          <w:szCs w:val="16"/>
        </w:rPr>
      </w:pPr>
      <w:r>
        <w:rPr>
          <w:rFonts w:ascii="Courier New" w:hAnsi="Courier New" w:cs="Courier New"/>
          <w:sz w:val="16"/>
          <w:szCs w:val="16"/>
        </w:rPr>
        <w:t>должность, телефон, адрес           burdakov@gks.ru</w:t>
      </w:r>
    </w:p>
    <w:p w:rsidR="00FB7729" w:rsidRDefault="00FB7729">
      <w:pPr>
        <w:pStyle w:val="ConsPlusCell"/>
        <w:rPr>
          <w:rFonts w:ascii="Courier New" w:hAnsi="Courier New" w:cs="Courier New"/>
          <w:sz w:val="16"/>
          <w:szCs w:val="16"/>
        </w:rPr>
      </w:pPr>
      <w:r>
        <w:rPr>
          <w:rFonts w:ascii="Courier New" w:hAnsi="Courier New" w:cs="Courier New"/>
          <w:sz w:val="16"/>
          <w:szCs w:val="16"/>
        </w:rPr>
        <w:t>электронной почты)</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1. Наименование показателя          Доля показателей, данные по которым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опубликованы в ЕМИСС в сроки,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позднее установленных ФПСР, в общем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количестве показателей, данные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которым опубликованы в ЕМИСС,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менее</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2. Единица измерения                проценты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3. Определение показателя </w:t>
      </w:r>
      <w:hyperlink w:anchor="Par14446" w:history="1">
        <w:r>
          <w:rPr>
            <w:rFonts w:ascii="Courier New" w:hAnsi="Courier New" w:cs="Courier New"/>
            <w:color w:val="0000FF"/>
            <w:sz w:val="16"/>
            <w:szCs w:val="16"/>
          </w:rPr>
          <w:t>&lt;1&gt;</w:t>
        </w:r>
      </w:hyperlink>
      <w:r>
        <w:rPr>
          <w:rFonts w:ascii="Courier New" w:hAnsi="Courier New" w:cs="Courier New"/>
          <w:sz w:val="16"/>
          <w:szCs w:val="16"/>
        </w:rPr>
        <w:t xml:space="preserve">       Определяет долю показателей, данные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 которым опубликованы в ЕМИСС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сроки, не позднее установленных ФПСР,</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в общем количестве показателей,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данные по которым опубликованы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ЕМИСС</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4. Алгоритм формирования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и методологические     </w:t>
      </w:r>
      <w:r>
        <w:rPr>
          <w:rFonts w:ascii="Courier New" w:hAnsi="Courier New" w:cs="Courier New"/>
          <w:position w:val="-24"/>
          <w:sz w:val="16"/>
          <w:szCs w:val="16"/>
        </w:rPr>
        <w:pict>
          <v:shape id="_x0000_i1093" type="#_x0000_t75" style="width:117.75pt;height:30.75pt">
            <v:imagedata r:id="rId469" o:title=""/>
          </v:shape>
        </w:pict>
      </w: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пояснения к показателю </w:t>
      </w:r>
      <w:hyperlink w:anchor="Par14447" w:history="1">
        <w:r>
          <w:rPr>
            <w:rFonts w:ascii="Courier New" w:hAnsi="Courier New" w:cs="Courier New"/>
            <w:color w:val="0000FF"/>
            <w:sz w:val="16"/>
            <w:szCs w:val="16"/>
          </w:rPr>
          <w:t>&lt;2&gt;</w:t>
        </w:r>
      </w:hyperlink>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где N - общее количество показателей,</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данные по которым опубликованы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ЕМИСС, ед.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k - количество показателей, данные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которым опубликованы позднее срока,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установленного ФПСР, ед.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n - доля показателей, данные по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которым опубликованы в ЕМИСС в сроки,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 позднее установленных ФПСР, %</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5. Наблюдаемые характеристики       Наблюдение осуществляется на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основании программного обеспечения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ЕМИСС</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6. Временные характеристики         1 раз в год</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 </w:t>
      </w:r>
      <w:hyperlink w:anchor="Par14448" w:history="1">
        <w:r>
          <w:rPr>
            <w:rFonts w:ascii="Courier New" w:hAnsi="Courier New" w:cs="Courier New"/>
            <w:color w:val="0000FF"/>
            <w:sz w:val="16"/>
            <w:szCs w:val="16"/>
          </w:rPr>
          <w:t>&lt;3&gt;</w:t>
        </w:r>
      </w:hyperlink>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7. Характеристика разреза           Федеральный уровень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наблюдения</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8. Дополнительные характеристики,   -</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необходимые для описания</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Наименование и    │ Буквенное  │     Орган     │ Метод сбора  │ Объект и  │Охват</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определения     │обозначение │исполнительной │ информации,  │  единица  │единиц</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базовых показателей │ в формуле  │    власти     │ индекс формы │наблюдения │совокуп-</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расчета   │(организация)  │  отчетности  │    </w:t>
      </w:r>
      <w:hyperlink w:anchor="Par14450" w:history="1">
        <w:r>
          <w:rPr>
            <w:rFonts w:ascii="Courier New" w:hAnsi="Courier New" w:cs="Courier New"/>
            <w:color w:val="0000FF"/>
            <w:sz w:val="16"/>
            <w:szCs w:val="16"/>
          </w:rPr>
          <w:t>&lt;5&gt;</w:t>
        </w:r>
      </w:hyperlink>
      <w:r>
        <w:rPr>
          <w:rFonts w:ascii="Courier New" w:hAnsi="Courier New" w:cs="Courier New"/>
          <w:sz w:val="16"/>
          <w:szCs w:val="16"/>
        </w:rPr>
        <w:t xml:space="preserve">    │ности</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 источник   │      </w:t>
      </w:r>
      <w:hyperlink w:anchor="Par14449" w:history="1">
        <w:r>
          <w:rPr>
            <w:rFonts w:ascii="Courier New" w:hAnsi="Courier New" w:cs="Courier New"/>
            <w:color w:val="0000FF"/>
            <w:sz w:val="16"/>
            <w:szCs w:val="16"/>
          </w:rPr>
          <w:t>&lt;4&gt;</w:t>
        </w:r>
      </w:hyperlink>
      <w:r>
        <w:rPr>
          <w:rFonts w:ascii="Courier New" w:hAnsi="Courier New" w:cs="Courier New"/>
          <w:sz w:val="16"/>
          <w:szCs w:val="16"/>
        </w:rPr>
        <w:t xml:space="preserve">     │           │</w:t>
      </w:r>
      <w:hyperlink w:anchor="Par14451" w:history="1">
        <w:r>
          <w:rPr>
            <w:rFonts w:ascii="Courier New" w:hAnsi="Courier New" w:cs="Courier New"/>
            <w:color w:val="0000FF"/>
            <w:sz w:val="16"/>
            <w:szCs w:val="16"/>
          </w:rPr>
          <w:t>&lt;6&gt;</w:t>
        </w:r>
      </w:hyperlink>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            │  информации   │              │           │</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1.  Общее количество   N           Росстат         периодическая  показатели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показателей,                                   отчетность     ЕМИС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данные по которым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опубликованы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ЕМИСС</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2.  Количество         k           Росстат         периодическая  показатели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показателей,                                   отчетность     ЕМИСС</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данные по которым</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опубликованы</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позднее срока,</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установленного</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ФПСР</w:t>
      </w:r>
    </w:p>
    <w:p w:rsidR="00FB7729" w:rsidRDefault="00FB7729">
      <w:pPr>
        <w:pStyle w:val="ConsPlusCell"/>
        <w:rPr>
          <w:rFonts w:ascii="Courier New" w:hAnsi="Courier New" w:cs="Courier New"/>
          <w:sz w:val="16"/>
          <w:szCs w:val="16"/>
        </w:rPr>
      </w:pP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3.  Доля показателей,  n           Росстат         периодическая  доля        1</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данные по которым                              отчетность</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опубликованы в</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ЕМИСС в сроки, не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позднее</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установленных</w:t>
      </w:r>
    </w:p>
    <w:p w:rsidR="00FB7729" w:rsidRDefault="00FB7729">
      <w:pPr>
        <w:pStyle w:val="ConsPlusCell"/>
        <w:rPr>
          <w:rFonts w:ascii="Courier New" w:hAnsi="Courier New" w:cs="Courier New"/>
          <w:sz w:val="16"/>
          <w:szCs w:val="16"/>
        </w:rPr>
      </w:pPr>
      <w:r>
        <w:rPr>
          <w:rFonts w:ascii="Courier New" w:hAnsi="Courier New" w:cs="Courier New"/>
          <w:sz w:val="16"/>
          <w:szCs w:val="16"/>
        </w:rPr>
        <w:t xml:space="preserve">     ФПСР</w:t>
      </w:r>
    </w:p>
    <w:p w:rsidR="00FB7729" w:rsidRDefault="00FB7729">
      <w:pPr>
        <w:pStyle w:val="ConsPlusCell"/>
        <w:rPr>
          <w:rFonts w:ascii="Courier New" w:hAnsi="Courier New" w:cs="Courier New"/>
          <w:sz w:val="16"/>
          <w:szCs w:val="16"/>
        </w:rPr>
      </w:pPr>
      <w:r>
        <w:rPr>
          <w:rFonts w:ascii="Courier New" w:hAnsi="Courier New" w:cs="Courier New"/>
          <w:sz w:val="16"/>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7" w:name="Par14446"/>
      <w:bookmarkEnd w:id="457"/>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8" w:name="Par14447"/>
      <w:bookmarkEnd w:id="458"/>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59" w:name="Par14448"/>
      <w:bookmarkEnd w:id="459"/>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0" w:name="Par14449"/>
      <w:bookmarkEnd w:id="460"/>
      <w:r>
        <w:rPr>
          <w:rFonts w:ascii="Calibri" w:hAnsi="Calibri" w:cs="Calibri"/>
        </w:rPr>
        <w:t>&lt;4&gt;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1" w:name="Par14450"/>
      <w:bookmarkEnd w:id="461"/>
      <w:r>
        <w:rPr>
          <w:rFonts w:ascii="Calibri" w:hAnsi="Calibri" w:cs="Calibri"/>
        </w:rPr>
        <w:t>&lt;5&gt; Указать предприятия (организации) различных секторов экономики, группы населения, домашних хозяйств и др.</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2" w:name="Par14451"/>
      <w:bookmarkEnd w:id="462"/>
      <w:r>
        <w:rPr>
          <w:rFonts w:ascii="Calibri" w:hAnsi="Calibri" w:cs="Calibri"/>
        </w:rPr>
        <w:t>&lt;6&gt;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Субъект официального             Федеральная служба государственной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статистического учета,           статистики</w:t>
      </w:r>
    </w:p>
    <w:p w:rsidR="00FB7729" w:rsidRDefault="00FB7729">
      <w:pPr>
        <w:pStyle w:val="ConsPlusCell"/>
        <w:rPr>
          <w:rFonts w:ascii="Courier New" w:hAnsi="Courier New" w:cs="Courier New"/>
          <w:sz w:val="18"/>
          <w:szCs w:val="18"/>
        </w:rPr>
      </w:pPr>
      <w:r>
        <w:rPr>
          <w:rFonts w:ascii="Courier New" w:hAnsi="Courier New" w:cs="Courier New"/>
          <w:sz w:val="18"/>
          <w:szCs w:val="18"/>
        </w:rPr>
        <w:t>ответственный за сбор и</w:t>
      </w:r>
    </w:p>
    <w:p w:rsidR="00FB7729" w:rsidRDefault="00FB7729">
      <w:pPr>
        <w:pStyle w:val="ConsPlusCell"/>
        <w:rPr>
          <w:rFonts w:ascii="Courier New" w:hAnsi="Courier New" w:cs="Courier New"/>
          <w:sz w:val="18"/>
          <w:szCs w:val="18"/>
        </w:rPr>
      </w:pPr>
      <w:r>
        <w:rPr>
          <w:rFonts w:ascii="Courier New" w:hAnsi="Courier New" w:cs="Courier New"/>
          <w:sz w:val="18"/>
          <w:szCs w:val="18"/>
        </w:rPr>
        <w:t>представление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Исполнитель, ответственный за    Егоренко Сергей Николаевич начальник</w:t>
      </w:r>
    </w:p>
    <w:p w:rsidR="00FB7729" w:rsidRDefault="00FB7729">
      <w:pPr>
        <w:pStyle w:val="ConsPlusCell"/>
        <w:rPr>
          <w:rFonts w:ascii="Courier New" w:hAnsi="Courier New" w:cs="Courier New"/>
          <w:sz w:val="18"/>
          <w:szCs w:val="18"/>
        </w:rPr>
      </w:pPr>
      <w:r>
        <w:rPr>
          <w:rFonts w:ascii="Courier New" w:hAnsi="Courier New" w:cs="Courier New"/>
          <w:sz w:val="18"/>
          <w:szCs w:val="18"/>
        </w:rPr>
        <w:t>формирование показателя          Управления организации статистического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(контактная информация:          наблюдения и контроля (495) 607 31 57</w:t>
      </w:r>
    </w:p>
    <w:p w:rsidR="00FB7729" w:rsidRDefault="00FB7729">
      <w:pPr>
        <w:pStyle w:val="ConsPlusCell"/>
        <w:rPr>
          <w:rFonts w:ascii="Courier New" w:hAnsi="Courier New" w:cs="Courier New"/>
          <w:sz w:val="18"/>
          <w:szCs w:val="18"/>
        </w:rPr>
      </w:pPr>
      <w:r>
        <w:rPr>
          <w:rFonts w:ascii="Courier New" w:hAnsi="Courier New" w:cs="Courier New"/>
          <w:sz w:val="18"/>
          <w:szCs w:val="18"/>
        </w:rPr>
        <w:t>ф.и.о., должность, телефон,      egorenko@gks.ru</w:t>
      </w:r>
    </w:p>
    <w:p w:rsidR="00FB7729" w:rsidRDefault="00FB7729">
      <w:pPr>
        <w:pStyle w:val="ConsPlusCell"/>
        <w:rPr>
          <w:rFonts w:ascii="Courier New" w:hAnsi="Courier New" w:cs="Courier New"/>
          <w:sz w:val="18"/>
          <w:szCs w:val="18"/>
        </w:rPr>
      </w:pPr>
      <w:r>
        <w:rPr>
          <w:rFonts w:ascii="Courier New" w:hAnsi="Courier New" w:cs="Courier New"/>
          <w:sz w:val="18"/>
          <w:szCs w:val="18"/>
        </w:rPr>
        <w:t>адрес электронной почты)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1. Наименование показателя       Доля работ Федерального </w:t>
      </w:r>
      <w:hyperlink r:id="rId470"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работ, показатели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размещены в ЕМИСС в сети Интернет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общем количестве работ,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Федеральный </w:t>
      </w:r>
      <w:hyperlink r:id="rId471" w:history="1">
        <w:r>
          <w:rPr>
            <w:rFonts w:ascii="Courier New" w:hAnsi="Courier New" w:cs="Courier New"/>
            <w:color w:val="0000FF"/>
            <w:sz w:val="18"/>
            <w:szCs w:val="18"/>
          </w:rPr>
          <w:t>план</w:t>
        </w:r>
      </w:hyperlink>
      <w:r>
        <w:rPr>
          <w:rFonts w:ascii="Courier New" w:hAnsi="Courier New" w:cs="Courier New"/>
          <w:sz w:val="18"/>
          <w:szCs w:val="18"/>
        </w:rPr>
        <w:t xml:space="preserve"> статистических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которых подлежат включению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не менее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2. Единица измерения             Проценты (%)</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3. Определение показателя        Определяет долю работ, Федерального </w:t>
      </w:r>
      <w:hyperlink r:id="rId472"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w:anchor="Par14578" w:history="1">
        <w:r>
          <w:rPr>
            <w:rFonts w:ascii="Courier New" w:hAnsi="Courier New" w:cs="Courier New"/>
            <w:color w:val="0000FF"/>
            <w:sz w:val="18"/>
            <w:szCs w:val="18"/>
          </w:rPr>
          <w:t>&lt;1&gt;</w:t>
        </w:r>
      </w:hyperlink>
      <w:r>
        <w:rPr>
          <w:rFonts w:ascii="Courier New" w:hAnsi="Courier New" w:cs="Courier New"/>
          <w:sz w:val="18"/>
          <w:szCs w:val="18"/>
        </w:rPr>
        <w:t xml:space="preserve">                           статистических работ, показатели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размещены в ЕМИСС в сети Интернет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общем количестве работ,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Федеральный </w:t>
      </w:r>
      <w:hyperlink r:id="rId473" w:history="1">
        <w:r>
          <w:rPr>
            <w:rFonts w:ascii="Courier New" w:hAnsi="Courier New" w:cs="Courier New"/>
            <w:color w:val="0000FF"/>
            <w:sz w:val="18"/>
            <w:szCs w:val="18"/>
          </w:rPr>
          <w:t>план</w:t>
        </w:r>
      </w:hyperlink>
      <w:r>
        <w:rPr>
          <w:rFonts w:ascii="Courier New" w:hAnsi="Courier New" w:cs="Courier New"/>
          <w:sz w:val="18"/>
          <w:szCs w:val="18"/>
        </w:rPr>
        <w:t xml:space="preserve"> статистических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которых подлежат включению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 обозначен Д</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4. Алгоритм формирования         Д = Краз/  (Кобщ - Кнераз) * 100%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и                  Д - доля работ, Федерального </w:t>
      </w:r>
      <w:hyperlink r:id="rId474"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методологические пояснения    статистических работ, показатели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показателю </w:t>
      </w:r>
      <w:hyperlink w:anchor="Par14579" w:history="1">
        <w:r>
          <w:rPr>
            <w:rFonts w:ascii="Courier New" w:hAnsi="Courier New" w:cs="Courier New"/>
            <w:color w:val="0000FF"/>
            <w:sz w:val="18"/>
            <w:szCs w:val="18"/>
          </w:rPr>
          <w:t>&lt;2&gt;</w:t>
        </w:r>
      </w:hyperlink>
      <w:r>
        <w:rPr>
          <w:rFonts w:ascii="Courier New" w:hAnsi="Courier New" w:cs="Courier New"/>
          <w:sz w:val="18"/>
          <w:szCs w:val="18"/>
        </w:rPr>
        <w:t xml:space="preserve">              которым размещены в ЕМИСС в сети Интернет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общем количестве работ,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Федеральный </w:t>
      </w:r>
      <w:hyperlink r:id="rId475" w:history="1">
        <w:r>
          <w:rPr>
            <w:rFonts w:ascii="Courier New" w:hAnsi="Courier New" w:cs="Courier New"/>
            <w:color w:val="0000FF"/>
            <w:sz w:val="18"/>
            <w:szCs w:val="18"/>
          </w:rPr>
          <w:t>план</w:t>
        </w:r>
      </w:hyperlink>
      <w:r>
        <w:rPr>
          <w:rFonts w:ascii="Courier New" w:hAnsi="Courier New" w:cs="Courier New"/>
          <w:sz w:val="18"/>
          <w:szCs w:val="18"/>
        </w:rPr>
        <w:t xml:space="preserve"> статистических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которых подлежат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включению в ЕМИСС;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Краз - количество работ, показатели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размещены в ЕМИСС;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Кобщ - всего количество работ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Федеральном </w:t>
      </w:r>
      <w:hyperlink r:id="rId476" w:history="1">
        <w:r>
          <w:rPr>
            <w:rFonts w:ascii="Courier New" w:hAnsi="Courier New" w:cs="Courier New"/>
            <w:color w:val="0000FF"/>
            <w:sz w:val="18"/>
            <w:szCs w:val="18"/>
          </w:rPr>
          <w:t>плане</w:t>
        </w:r>
      </w:hyperlink>
      <w:r>
        <w:rPr>
          <w:rFonts w:ascii="Courier New" w:hAnsi="Courier New" w:cs="Courier New"/>
          <w:sz w:val="18"/>
          <w:szCs w:val="18"/>
        </w:rPr>
        <w:t xml:space="preserve"> статистических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Кнераз - количество работ,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 нецелесообразно размещать 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ЕМИСС. Отсутствие показателей по ряду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Федерального </w:t>
      </w:r>
      <w:hyperlink r:id="rId477" w:history="1">
        <w:r>
          <w:rPr>
            <w:rFonts w:ascii="Courier New" w:hAnsi="Courier New" w:cs="Courier New"/>
            <w:color w:val="0000FF"/>
            <w:sz w:val="18"/>
            <w:szCs w:val="18"/>
          </w:rPr>
          <w:t>плана</w:t>
        </w:r>
      </w:hyperlink>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обусловлено тем, что доступ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разрабатываемой по ним информации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ограничен либо это работы по подготовке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выпуску информационно-аналитических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материалов, официальных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публикаций, заполнению вопросников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международных организаций и другие,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 используются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размещенные в ЕМИСС в рамках других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5. Наблюдаемые характеристики    Количество работ Федерального </w:t>
      </w:r>
      <w:hyperlink r:id="rId478"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статистических работ, показатели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размещены в ЕМИСС в сети Интернет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6. Временные характеристики      1 раз в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 </w:t>
      </w:r>
      <w:hyperlink w:anchor="Par14580" w:history="1">
        <w:r>
          <w:rPr>
            <w:rFonts w:ascii="Courier New" w:hAnsi="Courier New" w:cs="Courier New"/>
            <w:color w:val="0000FF"/>
            <w:sz w:val="18"/>
            <w:szCs w:val="18"/>
          </w:rPr>
          <w:t>&lt;3&gt;</w:t>
        </w:r>
      </w:hyperlink>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7. Характеристика разреза        Федеральный уровень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8.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характеристики,  необходимые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описания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Наименования и    │ Буквенное │     Орган     │Метод сбора│ Объект и  │Охват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базовых │обозначение│исполнительной │информации,│  единица  │единиц</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показателей     │ в формуле │    власти     │  индекс   │наблюдения │совокуп-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расчета  │(организация)  │   формы   │    </w:t>
      </w:r>
      <w:hyperlink w:anchor="Par14582" w:history="1">
        <w:r>
          <w:rPr>
            <w:rFonts w:ascii="Courier New" w:hAnsi="Courier New" w:cs="Courier New"/>
            <w:color w:val="0000FF"/>
            <w:sz w:val="18"/>
            <w:szCs w:val="18"/>
          </w:rPr>
          <w:t>&lt;5&gt;</w:t>
        </w:r>
      </w:hyperlink>
      <w:r>
        <w:rPr>
          <w:rFonts w:ascii="Courier New" w:hAnsi="Courier New" w:cs="Courier New"/>
          <w:sz w:val="18"/>
          <w:szCs w:val="18"/>
        </w:rPr>
        <w:t xml:space="preserve">    │ности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источник   │отчетности │           │</w:t>
      </w:r>
      <w:hyperlink w:anchor="Par14583" w:history="1">
        <w:r>
          <w:rPr>
            <w:rFonts w:ascii="Courier New" w:hAnsi="Courier New" w:cs="Courier New"/>
            <w:color w:val="0000FF"/>
            <w:sz w:val="18"/>
            <w:szCs w:val="18"/>
          </w:rPr>
          <w:t>&lt;6&gt;</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информации   │    </w:t>
      </w:r>
      <w:hyperlink w:anchor="Par14581" w:history="1">
        <w:r>
          <w:rPr>
            <w:rFonts w:ascii="Courier New" w:hAnsi="Courier New" w:cs="Courier New"/>
            <w:color w:val="0000FF"/>
            <w:sz w:val="18"/>
            <w:szCs w:val="18"/>
          </w:rPr>
          <w:t>&lt;4&gt;</w:t>
        </w:r>
      </w:hyperlink>
      <w:r>
        <w:rPr>
          <w:rFonts w:ascii="Courier New" w:hAnsi="Courier New" w:cs="Courier New"/>
          <w:sz w:val="18"/>
          <w:szCs w:val="18"/>
        </w:rPr>
        <w:t xml:space="preserve">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Доля работ             Д          Росстат     периоди-    Работа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ческая      Федераль-   наблю-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479" w:history="1">
        <w:r>
          <w:rPr>
            <w:rFonts w:ascii="Courier New" w:hAnsi="Courier New" w:cs="Courier New"/>
            <w:color w:val="0000FF"/>
            <w:sz w:val="18"/>
            <w:szCs w:val="18"/>
          </w:rPr>
          <w:t>плана</w:t>
        </w:r>
      </w:hyperlink>
      <w:r>
        <w:rPr>
          <w:rFonts w:ascii="Courier New" w:hAnsi="Courier New" w:cs="Courier New"/>
          <w:sz w:val="18"/>
          <w:szCs w:val="18"/>
        </w:rPr>
        <w:t xml:space="preserve">                                         отчетность  ного        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w:t>
      </w:r>
      <w:hyperlink r:id="rId480"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статисти-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по                                             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размещены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в сети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Интернет в общем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включенных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Федеральный </w:t>
      </w:r>
      <w:hyperlink r:id="rId481" w:history="1">
        <w:r>
          <w:rPr>
            <w:rFonts w:ascii="Courier New" w:hAnsi="Courier New" w:cs="Courier New"/>
            <w:color w:val="0000FF"/>
            <w:sz w:val="18"/>
            <w:szCs w:val="18"/>
          </w:rPr>
          <w:t>план</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 подлежат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включению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не менее</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Количество           Краз         Росстат     Периоди-    Работа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ческая      Федераль-   наблю-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по                                 отчетность  ного        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которым                                                   </w:t>
      </w:r>
      <w:hyperlink r:id="rId482"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размещены в                                               статисти-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Всего количество     Кобщ         Росстат     периоди-    Работа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в                                       ческая      Федераль-   наблю-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Федеральном                                   отчетность  ного        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hyperlink r:id="rId483" w:history="1">
        <w:r>
          <w:rPr>
            <w:rFonts w:ascii="Courier New" w:hAnsi="Courier New" w:cs="Courier New"/>
            <w:color w:val="0000FF"/>
            <w:sz w:val="18"/>
            <w:szCs w:val="18"/>
          </w:rPr>
          <w:t>плане</w:t>
        </w:r>
      </w:hyperlink>
      <w:r>
        <w:rPr>
          <w:rFonts w:ascii="Courier New" w:hAnsi="Courier New" w:cs="Courier New"/>
          <w:sz w:val="18"/>
          <w:szCs w:val="18"/>
        </w:rPr>
        <w:t xml:space="preserve">                                                     </w:t>
      </w:r>
      <w:hyperlink r:id="rId484"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статисти-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Количество          Кнераз        Росстат     периоди-    Работа      Сплошное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ческая      Федераль-   наблю-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показатели                                    отчетность  ного        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которых                                                   </w:t>
      </w:r>
      <w:hyperlink r:id="rId485" w:history="1">
        <w:r>
          <w:rPr>
            <w:rFonts w:ascii="Courier New" w:hAnsi="Courier New" w:cs="Courier New"/>
            <w:color w:val="0000FF"/>
            <w:sz w:val="18"/>
            <w:szCs w:val="18"/>
          </w:rPr>
          <w:t>плана</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нецелесообразно                                           статисти-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размещать в                                               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ЕМИСС.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w:t>
      </w:r>
    </w:p>
    <w:p w:rsidR="00FB7729" w:rsidRDefault="00FB7729">
      <w:pPr>
        <w:pStyle w:val="ConsPlusCell"/>
        <w:rPr>
          <w:rFonts w:ascii="Courier New" w:hAnsi="Courier New" w:cs="Courier New"/>
          <w:sz w:val="18"/>
          <w:szCs w:val="18"/>
          <w:lang w:val="en-US"/>
        </w:rPr>
      </w:pPr>
    </w:p>
    <w:p w:rsidR="00FB7729" w:rsidRDefault="00FB77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3" w:name="Par14578"/>
      <w:bookmarkEnd w:id="463"/>
      <w:r>
        <w:rPr>
          <w:rFonts w:ascii="Calibri" w:hAnsi="Calibri" w:cs="Calibri"/>
        </w:rPr>
        <w:t>&lt;1&gt; Характеристика содержания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4" w:name="Par14579"/>
      <w:bookmarkEnd w:id="464"/>
      <w:r>
        <w:rPr>
          <w:rFonts w:ascii="Calibri" w:hAnsi="Calibri" w:cs="Calibri"/>
        </w:rPr>
        <w:t>&lt;2&gt; При описании формулы или алгоритма необходимо использовать буквенные обозначения базовых показателей. Если имеется утвержденная методика расчета показателя, то следует указать ее в приложении к паспорту показателя.</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5" w:name="Par14580"/>
      <w:bookmarkEnd w:id="465"/>
      <w:r>
        <w:rPr>
          <w:rFonts w:ascii="Calibri" w:hAnsi="Calibri" w:cs="Calibri"/>
        </w:rPr>
        <w:t>&lt;3&gt; Указываются периодичность и вид временной характеристики.</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6" w:name="Par14581"/>
      <w:bookmarkEnd w:id="466"/>
      <w:r>
        <w:rPr>
          <w:rFonts w:ascii="Calibri" w:hAnsi="Calibri" w:cs="Calibri"/>
        </w:rPr>
        <w:t>&lt;4&gt;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w:t>
      </w:r>
    </w:p>
    <w:p w:rsidR="00FB7729" w:rsidRDefault="00FB7729">
      <w:pPr>
        <w:widowControl w:val="0"/>
        <w:autoSpaceDE w:val="0"/>
        <w:autoSpaceDN w:val="0"/>
        <w:adjustRightInd w:val="0"/>
        <w:spacing w:after="0" w:line="240" w:lineRule="auto"/>
        <w:ind w:firstLine="540"/>
        <w:jc w:val="both"/>
        <w:rPr>
          <w:rFonts w:ascii="Calibri" w:hAnsi="Calibri" w:cs="Calibri"/>
        </w:rPr>
      </w:pPr>
      <w:bookmarkStart w:id="467" w:name="Par14582"/>
      <w:bookmarkEnd w:id="467"/>
      <w:r>
        <w:rPr>
          <w:rFonts w:ascii="Calibri" w:hAnsi="Calibri" w:cs="Calibri"/>
        </w:rPr>
        <w:t>&lt;5&gt; Указать предприятия (организации) различных секторов экономики, группы населения, домашних хозяйств и др.</w:t>
      </w:r>
    </w:p>
    <w:p w:rsidR="006E3409" w:rsidRDefault="00FB7729">
      <w:pPr>
        <w:widowControl w:val="0"/>
        <w:autoSpaceDE w:val="0"/>
        <w:autoSpaceDN w:val="0"/>
        <w:adjustRightInd w:val="0"/>
        <w:spacing w:after="0" w:line="240" w:lineRule="auto"/>
        <w:ind w:firstLine="540"/>
        <w:jc w:val="both"/>
        <w:rPr>
          <w:rFonts w:ascii="Calibri" w:hAnsi="Calibri" w:cs="Calibri"/>
        </w:rPr>
        <w:sectPr w:rsidR="006E3409" w:rsidSect="006E3409">
          <w:pgSz w:w="11905" w:h="16838"/>
          <w:pgMar w:top="1134" w:right="850" w:bottom="1134" w:left="1701" w:header="720" w:footer="720" w:gutter="0"/>
          <w:cols w:space="720"/>
          <w:noEndnote/>
          <w:docGrid w:linePitch="299"/>
        </w:sectPr>
      </w:pPr>
      <w:bookmarkStart w:id="468" w:name="Par14583"/>
      <w:bookmarkEnd w:id="468"/>
      <w:r>
        <w:rPr>
          <w:rFonts w:ascii="Calibri" w:hAnsi="Calibri" w:cs="Calibri"/>
        </w:rPr>
        <w:t>&lt;6&gt; 1 - сплошное наблюдение; 2 - способ основного массива; 3 - выборочное наблюдение; 4 - монографическое наблюдение.</w:t>
      </w: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469" w:name="Par14585"/>
      <w:bookmarkEnd w:id="469"/>
      <w:r>
        <w:rPr>
          <w:rFonts w:ascii="Calibri" w:hAnsi="Calibri" w:cs="Calibri"/>
        </w:rPr>
        <w:lastRenderedPageBreak/>
        <w:t>Таблица 10а</w:t>
      </w:r>
    </w:p>
    <w:p w:rsidR="00FB7729" w:rsidRDefault="00FB7729">
      <w:pPr>
        <w:widowControl w:val="0"/>
        <w:autoSpaceDE w:val="0"/>
        <w:autoSpaceDN w:val="0"/>
        <w:adjustRightInd w:val="0"/>
        <w:spacing w:after="0" w:line="240" w:lineRule="auto"/>
        <w:jc w:val="right"/>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Оценка расходов по государственной программе, рассчитанных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на основании планового метода</w:t>
      </w:r>
    </w:p>
    <w:p w:rsidR="00FB7729" w:rsidRPr="006E3409" w:rsidRDefault="00FB7729">
      <w:pPr>
        <w:widowControl w:val="0"/>
        <w:autoSpaceDE w:val="0"/>
        <w:autoSpaceDN w:val="0"/>
        <w:adjustRightInd w:val="0"/>
        <w:spacing w:after="0" w:line="240" w:lineRule="auto"/>
        <w:ind w:firstLine="540"/>
        <w:jc w:val="both"/>
        <w:rPr>
          <w:rFonts w:ascii="Calibri" w:hAnsi="Calibri" w:cs="Calibri"/>
          <w:sz w:val="18"/>
        </w:rPr>
      </w:pP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N │  Наименование  │     Оценка расходов в соответствии с нормативным правовым актом      │    Объем бюджетных ассигнований в соответствии с федеральным законом о    │  Реквизиты</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п/п│                │                             (тыс. руб.)                              │   федеральном бюджете и оценка расходов за пределами планового периода    │ нормативного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                ├────────┬────────┬────────┬────────┬────────┬──────┬─────────┬────────┼───────────┬──────────┬────────┬───────┬─────────┬───────┬────────┬────────┤правового акта</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                │  2013  │  2014  │  2015  │  2016  │  2017  │ 2018 │  2019   │  2020  │   2013    │   2014   │  2015  │ 2016  │  2017   │ 2018  │  2019  │  2020  │</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w:t>
      </w:r>
    </w:p>
    <w:p w:rsidR="00FB7729" w:rsidRPr="006E3409" w:rsidRDefault="00FB7729">
      <w:pPr>
        <w:pStyle w:val="ConsPlusCell"/>
        <w:rPr>
          <w:rFonts w:ascii="Courier New" w:hAnsi="Courier New" w:cs="Courier New"/>
          <w:sz w:val="12"/>
          <w:szCs w:val="16"/>
        </w:rPr>
      </w:pPr>
      <w:bookmarkStart w:id="470" w:name="Par14596"/>
      <w:bookmarkEnd w:id="470"/>
      <w:r w:rsidRPr="006E3409">
        <w:rPr>
          <w:rFonts w:ascii="Courier New" w:hAnsi="Courier New" w:cs="Courier New"/>
          <w:sz w:val="12"/>
          <w:szCs w:val="16"/>
        </w:rPr>
        <w:t xml:space="preserve">                                                                   1. Федеральные целевые программы</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bookmarkStart w:id="471" w:name="Par14598"/>
      <w:bookmarkEnd w:id="471"/>
      <w:r w:rsidRPr="006E3409">
        <w:rPr>
          <w:rFonts w:ascii="Courier New" w:hAnsi="Courier New" w:cs="Courier New"/>
          <w:sz w:val="12"/>
          <w:szCs w:val="16"/>
        </w:rPr>
        <w:t xml:space="preserve">                                        2. Расходы федеральной адресной инвестиционной программы, не включенные в ФЦП</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bookmarkStart w:id="472" w:name="Par14600"/>
      <w:bookmarkEnd w:id="472"/>
      <w:r w:rsidRPr="006E3409">
        <w:rPr>
          <w:rFonts w:ascii="Courier New" w:hAnsi="Courier New" w:cs="Courier New"/>
          <w:sz w:val="12"/>
          <w:szCs w:val="16"/>
        </w:rPr>
        <w:t xml:space="preserve">                                                 Подпрограмма 1 Формирование благоприятной инвестиционной среды</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Реализация       2235600   295680                                                         2235600     295680                                                        Соглашение 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проекта МБРР                                                                                                                                                        займе между</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"Поддержка                                                                                                                                                          Правительством</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судебной                                                                                                                                                            Российской</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реформы"                                                                                                                                                            Федерации и</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МБРР,</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подписано</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Реализация        67676    240405  641557,1  784900   831900  881250  911800    937650     67676     240405    641557,1 784900   831900   881250   911800  937650   Соглашение 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проекта МБРР                                                                                                                                                        займе между</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"Содействие                                                                                                                                                         Правительством</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созданию и                                                                                                                                                          Российской</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развитию особых                                                                                                                                                     Федерации и</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экономических                                                                                                                                                       МБРР,</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зон в                                                                                                                                                               подписано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Российской</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Федерации"</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bookmarkStart w:id="473" w:name="Par14620"/>
      <w:bookmarkEnd w:id="473"/>
      <w:r w:rsidRPr="006E3409">
        <w:rPr>
          <w:rFonts w:ascii="Courier New" w:hAnsi="Courier New" w:cs="Courier New"/>
          <w:sz w:val="12"/>
          <w:szCs w:val="16"/>
        </w:rPr>
        <w:t xml:space="preserve">                                                   Подпрограмма 4 "Совершенствование государственного и муниципального управления"</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bookmarkStart w:id="474" w:name="Par14622"/>
      <w:bookmarkEnd w:id="474"/>
      <w:r w:rsidRPr="006E3409">
        <w:rPr>
          <w:rFonts w:ascii="Courier New" w:hAnsi="Courier New" w:cs="Courier New"/>
          <w:sz w:val="12"/>
          <w:szCs w:val="16"/>
        </w:rPr>
        <w:t xml:space="preserve">                                                            3. Прочие расходы, рассчитанные на основании планового метода</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2.  Основное         1517879   479608                                                         1517879     479608                                                        Соглашение 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Мероприятие                                                                                                                                                         займе между</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3.4.                                                                                                                                                                Правительством</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Реализация                                                                                                                                                          Российской</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проекта МБРР                                                                                                                                                        Федерации и</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"Развитие                                                                                                                                                           МБРР,</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системы                                                                                                                                                             подписано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государственной                                                                                                                                                     14.09.2007</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регистрации</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прав на</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недвижимость",</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 4826-RU</w:t>
      </w:r>
    </w:p>
    <w:p w:rsidR="00FB7729" w:rsidRPr="006E3409" w:rsidRDefault="00FB7729">
      <w:pPr>
        <w:pStyle w:val="ConsPlusCell"/>
        <w:rPr>
          <w:rFonts w:ascii="Courier New" w:hAnsi="Courier New" w:cs="Courier New"/>
          <w:sz w:val="12"/>
          <w:szCs w:val="16"/>
        </w:rPr>
      </w:pP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3.  Основное         249328,6  112860                                                        249328,6    112860                                                         Соглашение 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мероприятие                                                                                                                                                         займе между</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9.8.                                                                                                                                                                Правительством</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Реализация                                                                                                                                                          Российской</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проекта МБРР                                                                                                                                                        Федерации и</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"Развитие                                                                                                                                                           МБРР,</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государственной                                                                                                                                                     подписано</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статистики",                                                                                                                                                        30.11.2007</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 xml:space="preserve">     проект 4867-RU</w:t>
      </w:r>
    </w:p>
    <w:p w:rsidR="00FB7729" w:rsidRPr="006E3409" w:rsidRDefault="00FB7729">
      <w:pPr>
        <w:pStyle w:val="ConsPlusCell"/>
        <w:rPr>
          <w:rFonts w:ascii="Courier New" w:hAnsi="Courier New" w:cs="Courier New"/>
          <w:sz w:val="12"/>
          <w:szCs w:val="16"/>
        </w:rPr>
      </w:pPr>
      <w:r w:rsidRPr="006E3409">
        <w:rPr>
          <w:rFonts w:ascii="Courier New" w:hAnsi="Courier New" w:cs="Courier New"/>
          <w:sz w:val="12"/>
          <w:szCs w:val="16"/>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475" w:name="Par14648"/>
      <w:bookmarkEnd w:id="475"/>
      <w:r>
        <w:rPr>
          <w:rFonts w:ascii="Calibri" w:hAnsi="Calibri" w:cs="Calibri"/>
        </w:rPr>
        <w:lastRenderedPageBreak/>
        <w:t>Таблица 11</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Аналитическое распределение средств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Минэкономразвития России, не включенных с состав</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государственных программ, по государственным программам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(тыс. руб.)</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Статус      │     Наименование     │ Наименование  │  Код бюджетной классификации  │                Годы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государственных    │  подпрограмм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программ       │государственной│ ГРБС │ РзПр │   ЦСР   │  ВР   │   2013    │    2014    │    2015</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программы   │      │      │         │       │           │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Государственные              X            всего            139     X        X        X    3100958,50   3158948,50   3365674,80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том числе      139    0112   1002000    241   1594270,00   1659141,60   1659141,60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139    0113   0010400    121    47185,00     47185,00     47935,00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139    0113   0010400    122    364584,20   302576,40    302698,30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139    0113   0010400    242    252898,50   290064,30    285545,60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139    0113   0010400    244    66825,20     66825,20     66825,20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139    0113   0010400    851     173,10       173,10       173,10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139    0113   0010800    244    371397,50   390077,20    395442,50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139    0113   0939900    611     1380,00     1380,00      1380,00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139    0113   1020201    411    402245,00   401525,70    606533,50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Государственная    Экономическое          всего            139     X        X        X    1753988,04   1786788,79   1903718,92</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 15       развитие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инновационная        в том числе      139    0113   0010400    121    901763,28   938456,46    938456,46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139    0113   0010400    122    26689,14     26689,14     27113,36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139    0113   0010400    242    206218,92   171145,59    171214,54</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139    0113   0010400    244    143046,40   164068,40    161512,50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139    0113   0010400    851    37798,18     37798,18     37798,18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139    0113   0010800    244      97,91       97,91        97,91</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139    0113   0939900    611    210072,72   220638,47    223673,23</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139    0113   1002299    244     780,57       780,57       780,57</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139    0113   1020201    411    227520,92   227114,06    343072,15</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Государственная    Развитие               всего            139     X        X        X     987205,58   1005666,98   1071479,33</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 27       внешнеэкономической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в том числе      139    0113   0010400    121    507543,79   528195,99    528195,99</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139    0113   0010400    122    15021,58     15021,58     15260,35</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139    0113   0010400    242    116067,20    96326,70     96365,51</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139    0113   0010400    244    80511,50     92343,41     90904,86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139    0113   0010400    851    21274,14     21274,14     21274,14</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139    0113   0010800    244      55,11       55,11        55,11</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139    0113   0939900    611    118236,24   124183,02    125891,09</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139    0113   1002299    244     439,33       439,33       439,33</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139    0113   1020201    411    128056,70   127827,71    193092,96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Государственная    Управление             всего                                            359764,88   366492,73    390476,56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программа 37       федеральным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имуществом             в том числе      139    0113   0010400    121    184962,93   192489,16    192489,16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139    0113   0010400    122     5474,28     5474,28      5561,29</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139    0113   0010400    242    42298,08     35104,10     35118,24</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139    0113   0010400    244    29340,61     33652,48     33128,23</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139    0113   0010400    851     7752,88     7752,88      7752,88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139    0113   0010800    244      20,08       20,08        20,08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139    0113   0939900    611    43088,54     45255,71     45878,18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139    0113   1002299    244     160,10       160,10       160,10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139    0113   1020201    411    46667,39     46583,93     70368,39</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4B43D6" w:rsidRDefault="004B43D6">
      <w:pPr>
        <w:widowControl w:val="0"/>
        <w:autoSpaceDE w:val="0"/>
        <w:autoSpaceDN w:val="0"/>
        <w:adjustRightInd w:val="0"/>
        <w:spacing w:after="0" w:line="240" w:lineRule="auto"/>
        <w:jc w:val="right"/>
        <w:outlineLvl w:val="1"/>
        <w:rPr>
          <w:rFonts w:ascii="Calibri" w:hAnsi="Calibri" w:cs="Calibri"/>
        </w:rPr>
        <w:sectPr w:rsidR="004B43D6">
          <w:pgSz w:w="16838" w:h="11905" w:orient="landscape"/>
          <w:pgMar w:top="1701" w:right="1134" w:bottom="850" w:left="1134" w:header="720" w:footer="720" w:gutter="0"/>
          <w:cols w:space="720"/>
          <w:noEndnote/>
        </w:sectPr>
      </w:pPr>
      <w:bookmarkStart w:id="476" w:name="Par14742"/>
      <w:bookmarkEnd w:id="476"/>
    </w:p>
    <w:p w:rsidR="00FB7729" w:rsidRDefault="00FB772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Таблица 13</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477" w:name="Par14744"/>
      <w:bookmarkEnd w:id="477"/>
      <w:r>
        <w:rPr>
          <w:rFonts w:ascii="Calibri" w:hAnsi="Calibri" w:cs="Calibri"/>
        </w:rPr>
        <w:t>Оценка степени влияния выделения</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дополнительных объемов ресурсов на показатели (индикаторы)</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(подпрограммы)</w:t>
      </w:r>
    </w:p>
    <w:p w:rsidR="00FB7729" w:rsidRDefault="00FB7729">
      <w:pPr>
        <w:widowControl w:val="0"/>
        <w:autoSpaceDE w:val="0"/>
        <w:autoSpaceDN w:val="0"/>
        <w:adjustRightInd w:val="0"/>
        <w:spacing w:after="0" w:line="240" w:lineRule="auto"/>
        <w:jc w:val="center"/>
        <w:rPr>
          <w:rFonts w:ascii="Calibri" w:hAnsi="Calibri" w:cs="Calibri"/>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N  │  Показатель (индикатор)   │Ед.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п/п │      (наименование)       │измер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│ния    │        2013        │        2014        │        2015        │        2016        │        2017        │        2018        │        2019        │        2020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       │    с     │без учета│    с     │без учета│    с    │без учета │    с    │без учета │    с    │без учета │    с    │без учета │    с    │без учета │    с    │без учета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       │  учетом  │  доп.   │  учетом  │   доп.  │ учетом  │  доп.    │ учетом  │  доп.    │ учетом  │  доп.    │ учетом  │  доп.    │ учетом  │  доп.    │ учетом  │  доп.</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       │  доп.    │ресурсов │  доп.    │ресурсов │  доп.   │ ресурсов │  доп.   │ ресурсов │  доп.   │ ресурсов │  доп.   │ ресурсов │  доп.   │ ресурсов │  доп.   │ ресурсов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                           │       │ ресурсов │         │ ресурсов │         │ресурсов │          │ресурсов │          │ресурсов │          │ресурсов │          │ресурсов │          │ресурсов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w:t>
      </w:r>
    </w:p>
    <w:p w:rsidR="00FB7729" w:rsidRPr="004B43D6" w:rsidRDefault="00FB7729">
      <w:pPr>
        <w:pStyle w:val="ConsPlusCell"/>
        <w:rPr>
          <w:rFonts w:ascii="Courier New" w:hAnsi="Courier New" w:cs="Courier New"/>
          <w:sz w:val="10"/>
          <w:szCs w:val="16"/>
        </w:rPr>
      </w:pPr>
      <w:bookmarkStart w:id="478" w:name="Par14758"/>
      <w:bookmarkEnd w:id="478"/>
      <w:r w:rsidRPr="004B43D6">
        <w:rPr>
          <w:rFonts w:ascii="Courier New" w:hAnsi="Courier New" w:cs="Courier New"/>
          <w:sz w:val="10"/>
          <w:szCs w:val="16"/>
        </w:rPr>
        <w:t xml:space="preserve">                                                                                            Государственная программа</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  Доля среднесписочной        процен-    н/д       26,70      н/д       27,00      н/д      27,40      28,40     28,10      28,80     28,40      29,20     28,70      29,60     29,00      30,00     29,30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численности работников (без тов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внешних совместителей),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занятых на микро, малых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средних предприятиях и у</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индивидуальных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предпринимателей, в общей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численности занятого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населения</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79" w:name="Par14770"/>
      <w:bookmarkEnd w:id="479"/>
      <w:r w:rsidRPr="004B43D6">
        <w:rPr>
          <w:rFonts w:ascii="Courier New" w:hAnsi="Courier New" w:cs="Courier New"/>
          <w:sz w:val="10"/>
          <w:szCs w:val="16"/>
        </w:rPr>
        <w:t xml:space="preserve">                                                                       Подпрограмма 1 "Формирование благоприятной инвестиционной среды"</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  Доля заключений об ОРВ с       %        25        20         45        30        50         35        55         35        60         40        65         40        70         45        75         45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количественными оценками</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  Доля проектов актов, по        %        25        10         50        15        60         20        65         20        65         25        70         25        75         30        80         30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которым в рамках ОРВ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разработчиками была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проведена оценка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альтернатив</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4.  Доля контрактов (в             %       30,0      32,0       20,0      34,0      18,0       35,0      16,0       36,0      15,0       37,0      14,0       38,0      13,0       39,0      12,0       40,0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стоимостном выражении),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заключенных с единственным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поставщиком по результатам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несостоявшихся конкурентных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процедур определения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поставщика (подрядчика,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исполнителя)</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5.  Среднее количество            ед.      2,5        2,3       2,7        2,3       2,9       2,4        3,2       2,4        3,4       2,5        3,6       2,5        3,8       2,6        4,0       2,6</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участников, допущенных к</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конкурентным процедурам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определения поставщиков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(подрядчиков, исполнителей)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6.  Среднемесячное количество     ед.    1320000    1280000   1400000    1320000   1600000   1360000    1700000   1400000    1800000   1460000    1900000   1520000    2000000   1580000    2100000   1650000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уникальных пользователей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единой информационной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системы в сфере закупок</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80" w:name="Par14801"/>
      <w:bookmarkEnd w:id="480"/>
      <w:r w:rsidRPr="004B43D6">
        <w:rPr>
          <w:rFonts w:ascii="Courier New" w:hAnsi="Courier New" w:cs="Courier New"/>
          <w:sz w:val="10"/>
          <w:szCs w:val="16"/>
        </w:rPr>
        <w:t xml:space="preserve">                                                                    Подпрограмма 2 "Развитие малого и среднего предпринимательства"</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7.  Количество субъектов малого единиц     н/д       44,2       н/д       45,6       н/д       47,0      48,3       48,0      49,8       49,1      51,3       50,3      52,9       51,5      54,6       52,7</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 среднего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предпринимательства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(включая индивидуальных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предпринимателей) в расчете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на 1 тыс. человек населения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Российской Федерации</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8.  Количество субъектов малого единиц     н/д     не менее     н/д     не менее     н/д     не менее  не менее   не менее  не менее   не менее  не менее   не менее  не менее   не менее  не менее   не менее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 среднего                                      250000               250000               250000    250000     190000    250000     190000    250000     190000    250000     190000    250000     190000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предпринимательства,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получивших государственную</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поддержку (ежегодно)</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9.  Количество вновь созданных   Тыс.      н/д      193,29      н/д     не менее     н/д     не менее  не менее   не менее  не менее   не менее  не менее   не менее  не менее   не менее  не менее   не менее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рабочих мест (включая вновь единиц                                   200,00               200,00    200,00     150,00    200,00     150,00    200,00     150,00    200,00     150,00    200,00     150,00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зарегистрированных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индивидуальных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предпринимателей) в секторе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малого и среднего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предпринимательства при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реализации подпрограммы</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(ежегодно)</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81" w:name="Par14827"/>
      <w:bookmarkEnd w:id="481"/>
      <w:r w:rsidRPr="004B43D6">
        <w:rPr>
          <w:rFonts w:ascii="Courier New" w:hAnsi="Courier New" w:cs="Courier New"/>
          <w:sz w:val="10"/>
          <w:szCs w:val="16"/>
        </w:rPr>
        <w:t xml:space="preserve">                                                                Подпрограмма 3 "Создание благоприятных условий для развития рынка недвижимости"</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10.  Срок государственной         дней       15        20         15        20        10         20        10         20        10         20         7         20         7         20         7         20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регистрации собственности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(Регистрация прав), дней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11.  Срок государственной         дней       15        20         15        20        10         20        10         20        10         20         5         20         5         20         5         20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регистрации собственности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(Кадастровый учет), дней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12.  Доля государственных услуг     %       27,5        5        27,5        5        70         5         55         5         60         5         90         5         70         5         70         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 государственной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регистрации прав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кадастровому учету,</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оказываемых через</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информационно-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телекоммуникационную сеть</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"Интернет", в общем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количестве государственных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услуг, %</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13.  Доля государственных услуг,    %        5          5         20         5        70         5         70         5         80         5         90         5         90         5         90         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предоставленных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многофункциональных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центрах предоставления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муниципальных услуг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иных организациях,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привлекаемых к реализации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функций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многофункционального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центра по принципу</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"одного окна", в общем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количестве указанных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 услуг, %</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14.  Доля лиц, положительно         %        70        60         70        60        80         60        90         60        90         60        90         60        90         60        90         60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оценивающих качество работы</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регистрационных органов, %</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82" w:name="Par14867"/>
      <w:bookmarkEnd w:id="482"/>
      <w:r w:rsidRPr="004B43D6">
        <w:rPr>
          <w:rFonts w:ascii="Courier New" w:hAnsi="Courier New" w:cs="Courier New"/>
          <w:sz w:val="10"/>
          <w:szCs w:val="16"/>
        </w:rPr>
        <w:t xml:space="preserve">                                                                    Подпрограмма 4 "Совершенствование государственного и муниципального управления"</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1.  Уровень удовлетворенности      %        70        70         80        70        90         70        90         70        90         75        90         75        90         75        90         75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граждан Российской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Федерации качеством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предоставления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муниципальных услуг</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  Доля граждан, имеющих          %        20        16         40        30        90         45        90         50        90         55        90         60        90         65        90         70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доступ к получению</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муниципальных услуг по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принципу "одного окна" по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месту пребывания, в том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числе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многофункциональных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центрах предоставления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 услуг</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  Среднее число обращений     кол-во      6          6         2          2         2         2          2         2          2         2          2         2          2         2          2         2</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представителей бизнес-      обра-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сообщества в орган          щений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государственной власти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Российской Федерации (орган</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местного самоуправления)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для получения одной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(муниципальной) услуги,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связанной со сферой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предпринимательской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lastRenderedPageBreak/>
        <w:t xml:space="preserve">      деятельности</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4.  Среднее время ожидания в     мин.       45        30         45        15        40         15        40         15        35         15        35         15        30         15        30         15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очереди при обращении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заявителя в орган</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государственной власти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Российской Федерации (орган</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местного самоуправления)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для получения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(муниципальных) услуг</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83" w:name="Par14910"/>
      <w:bookmarkEnd w:id="483"/>
      <w:r w:rsidRPr="004B43D6">
        <w:rPr>
          <w:rFonts w:ascii="Courier New" w:hAnsi="Courier New" w:cs="Courier New"/>
          <w:sz w:val="10"/>
          <w:szCs w:val="16"/>
        </w:rPr>
        <w:t xml:space="preserve">                                                                                Подпрограмма 5 "Стимулирование инноваций"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21.  Удельный вес организаций,      %       9,6        9,6       10,4      10,2      12,2       11,1      15,0       11,7      17,0       12,5      20,0       13,0      23,0       13,5      25,0       14,2</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осуществлявших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технологические инновации,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 общем числе организаций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22.  Количество вновь созданных  единиц     500        475       550        450       600       420        650       393        700       366        750       338        800       311        850       283</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малых инновационных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предприятий при поддержке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Фонда содействия развитию</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малых форм предприятий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научно-технической сфере</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23.  Количество субъектов        единиц      5          0         7          0        10         0         12         0         12         0         13         0         14         0         15         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Российской Федерации,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получивших поддержку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рамках новых федеральных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механизмов содействия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субъектам Российской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Федерации, активно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инвестирующим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стимулирование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инновационной деятельности,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накопительным итогом</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24.  Количество инновационных    единиц     н/д        н/д        0          0         2         0          4         0          4         0          5         0          6         0          7         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кластеров, получивших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федеральную поддержку после</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2012 года и сумевших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удвоить высокотехнологичный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экспорт с момента такой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поддержки, накопительным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итогом</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25.  Доля заявок на                 %        8          8         15         0        25         0         35         0         45         0         55         0         65         0         75         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государственную регистрацию</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интеллектуальной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собственности, поданных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электронном виде</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bookmarkStart w:id="484" w:name="Par14951"/>
      <w:bookmarkEnd w:id="484"/>
      <w:r w:rsidRPr="004B43D6">
        <w:rPr>
          <w:rFonts w:ascii="Courier New" w:hAnsi="Courier New" w:cs="Courier New"/>
          <w:sz w:val="10"/>
          <w:szCs w:val="16"/>
        </w:rPr>
        <w:t xml:space="preserve">                                                                       Подпрограмма 9 "Формирование официальной статистической информации"</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26.  Количество работ,             ед.      642        642       641        640       643       642        645       642        641       637        643       641        644       643        647       647</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выполненных в рамках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реализации Федерального</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w:t>
      </w:r>
      <w:hyperlink r:id="rId486" w:history="1">
        <w:r w:rsidRPr="004B43D6">
          <w:rPr>
            <w:rFonts w:ascii="Courier New" w:hAnsi="Courier New" w:cs="Courier New"/>
            <w:color w:val="0000FF"/>
            <w:sz w:val="10"/>
            <w:szCs w:val="16"/>
          </w:rPr>
          <w:t>плана</w:t>
        </w:r>
      </w:hyperlink>
      <w:r w:rsidRPr="004B43D6">
        <w:rPr>
          <w:rFonts w:ascii="Courier New" w:hAnsi="Courier New" w:cs="Courier New"/>
          <w:sz w:val="10"/>
          <w:szCs w:val="16"/>
        </w:rPr>
        <w:t xml:space="preserve"> статистических работ</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27.  Доля отчетности,               %        45        35         50        38        60         40        65         45        70         52        75         60        80         70        85         80</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представляемой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респондентами - крупными,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средними предприятиями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некоммерческими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организациями в электронном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виде</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28.  Применение международно-       %        71        70         74        72        76         73        77         74        79         75        81         76        82         76        83         77</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признанных статистических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методологий и стандартов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(заполняемость вопросников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международных организаций,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включенных в ФПСР,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официальных вопросников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ОЭСР)</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29.  Количество формируемых         %        74        74         77        42        77         42        84         84        87         87        90         90        94         94        94         94</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индикаторов программы</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Международной организации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труда "Мониторинг и оценка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прогресса достойного труда"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lastRenderedPageBreak/>
        <w:t xml:space="preserve">      к общему числу индикаторов</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30.  Полнота охвата показателей  в % к       90        90         90         0        91         0         91         91        92         92        93         93        94         94        94         94</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экономической активности,   общему</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занятости, безработицы,     числу</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необходимых для             пока-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предоставления в ОЭСР       зателей</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31.  Количество показателей         %        -          -         -          -      1433,8     1433,8       -         -          -         -          -         -       1433,8       0          -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базовых таблиц "затраты-</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выпуск" за 2011 и 2016</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г.г., включая коэффициенты</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прямых и полных затрат</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32.  Статистическое расхождение     %       +/- 2     +/- 2      +/- 2     +/- 2    +/- 0,5    +/- 0,5    +/- 0,6    +/- 0,6   +/- 0,8    +/- 0,8   +/- 1,1    +/- 1,1   +/- 0,5    +/- 2,0   +/- 0,6   +/- 2,5</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между произведенным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использованным ВВП</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33.  Доля обновляемых               %        10       0,01        10       0,01       10        0,01       30        0,01       30        0,01       30        0,01       30        0,01       30        0,01</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программно-технических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средств автоматизации ИВС</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Росстата в связи с 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физическим и моральным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износом</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34.  Количество дополнительных    тыс.       -          -         -          -         -         -          -         -         1,5        -         1,5        -         1,5        -         1,5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показателей,                  ед.</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характеризующих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сельскохозяйственную</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деятельность субъектов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малого предпринимательства</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и хозяйств населения,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обследуемых в межпереписной</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период с применением</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выборочного метода</w:t>
      </w:r>
    </w:p>
    <w:p w:rsidR="00FB7729" w:rsidRPr="004B43D6" w:rsidRDefault="00FB7729">
      <w:pPr>
        <w:pStyle w:val="ConsPlusCell"/>
        <w:rPr>
          <w:rFonts w:ascii="Courier New" w:hAnsi="Courier New" w:cs="Courier New"/>
          <w:sz w:val="10"/>
          <w:szCs w:val="16"/>
        </w:rPr>
      </w:pP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35.  Количество показателей,      тыс.       -          -         -          -         -         -          -         -          -         -         0,6        -         0,6        -         0,6        -</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характеризующих состояние     ед.</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сельского хозяйства в</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разрезе муниципальных</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образований (сельские и</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 xml:space="preserve">      городские поселения)</w:t>
      </w:r>
    </w:p>
    <w:p w:rsidR="00FB7729" w:rsidRPr="004B43D6" w:rsidRDefault="00FB7729">
      <w:pPr>
        <w:pStyle w:val="ConsPlusCell"/>
        <w:rPr>
          <w:rFonts w:ascii="Courier New" w:hAnsi="Courier New" w:cs="Courier New"/>
          <w:sz w:val="10"/>
          <w:szCs w:val="16"/>
        </w:rPr>
      </w:pPr>
      <w:r w:rsidRPr="004B43D6">
        <w:rPr>
          <w:rFonts w:ascii="Courier New" w:hAnsi="Courier New" w:cs="Courier New"/>
          <w:sz w:val="10"/>
          <w:szCs w:val="16"/>
        </w:rPr>
        <w:t>──────────────────────────────────────────────────────────────────────────────────────────────────────────────────────────────────────────────────────────────────────────────────────────────────────────────────</w:t>
      </w:r>
    </w:p>
    <w:p w:rsidR="004B43D6" w:rsidRDefault="004B43D6">
      <w:pPr>
        <w:widowControl w:val="0"/>
        <w:autoSpaceDE w:val="0"/>
        <w:autoSpaceDN w:val="0"/>
        <w:adjustRightInd w:val="0"/>
        <w:spacing w:after="0" w:line="240" w:lineRule="auto"/>
        <w:ind w:firstLine="540"/>
        <w:jc w:val="both"/>
        <w:rPr>
          <w:rFonts w:ascii="Calibri" w:hAnsi="Calibri" w:cs="Calibri"/>
          <w:sz w:val="16"/>
        </w:rPr>
        <w:sectPr w:rsidR="004B43D6">
          <w:pgSz w:w="16838" w:h="11905" w:orient="landscape"/>
          <w:pgMar w:top="1701" w:right="1134" w:bottom="850" w:left="1134" w:header="720" w:footer="720" w:gutter="0"/>
          <w:cols w:space="720"/>
          <w:noEndnote/>
        </w:sectPr>
      </w:pPr>
    </w:p>
    <w:p w:rsidR="00FB7729" w:rsidRPr="004B43D6" w:rsidRDefault="00FB7729">
      <w:pPr>
        <w:widowControl w:val="0"/>
        <w:autoSpaceDE w:val="0"/>
        <w:autoSpaceDN w:val="0"/>
        <w:adjustRightInd w:val="0"/>
        <w:spacing w:after="0" w:line="240" w:lineRule="auto"/>
        <w:ind w:firstLine="540"/>
        <w:jc w:val="both"/>
        <w:rPr>
          <w:rFonts w:ascii="Calibri" w:hAnsi="Calibri" w:cs="Calibri"/>
          <w:sz w:val="16"/>
        </w:rPr>
      </w:pPr>
      <w:bookmarkStart w:id="485" w:name="_GoBack"/>
      <w:bookmarkEnd w:id="485"/>
    </w:p>
    <w:p w:rsidR="00FB7729" w:rsidRDefault="00FB7729">
      <w:pPr>
        <w:widowControl w:val="0"/>
        <w:autoSpaceDE w:val="0"/>
        <w:autoSpaceDN w:val="0"/>
        <w:adjustRightInd w:val="0"/>
        <w:spacing w:after="0" w:line="240" w:lineRule="auto"/>
        <w:jc w:val="right"/>
        <w:outlineLvl w:val="1"/>
        <w:rPr>
          <w:rFonts w:ascii="Calibri" w:hAnsi="Calibri" w:cs="Calibri"/>
        </w:rPr>
      </w:pPr>
      <w:bookmarkStart w:id="486" w:name="Par15024"/>
      <w:bookmarkEnd w:id="486"/>
      <w:r>
        <w:rPr>
          <w:rFonts w:ascii="Calibri" w:hAnsi="Calibri" w:cs="Calibri"/>
        </w:rPr>
        <w:t>Таблица 14</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jc w:val="center"/>
        <w:rPr>
          <w:rFonts w:ascii="Calibri" w:hAnsi="Calibri" w:cs="Calibri"/>
        </w:rPr>
      </w:pPr>
      <w:bookmarkStart w:id="487" w:name="Par15026"/>
      <w:bookmarkEnd w:id="487"/>
      <w:r>
        <w:rPr>
          <w:rFonts w:ascii="Calibri" w:hAnsi="Calibri" w:cs="Calibri"/>
        </w:rPr>
        <w:t>Оценка степени влияния выделения дополнительных</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объемов ресурсов на сроки и ожидаемые непосредственные</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результаты реализации ведомственных целевых программ</w:t>
      </w:r>
    </w:p>
    <w:p w:rsidR="00FB7729" w:rsidRDefault="00FB7729">
      <w:pPr>
        <w:widowControl w:val="0"/>
        <w:autoSpaceDE w:val="0"/>
        <w:autoSpaceDN w:val="0"/>
        <w:adjustRightInd w:val="0"/>
        <w:spacing w:after="0" w:line="240" w:lineRule="auto"/>
        <w:jc w:val="center"/>
        <w:rPr>
          <w:rFonts w:ascii="Calibri" w:hAnsi="Calibri" w:cs="Calibri"/>
        </w:rPr>
      </w:pPr>
      <w:r>
        <w:rPr>
          <w:rFonts w:ascii="Calibri" w:hAnsi="Calibri" w:cs="Calibri"/>
        </w:rPr>
        <w:t>и основных мероприятий подпрограмм</w:t>
      </w:r>
    </w:p>
    <w:p w:rsidR="00FB7729" w:rsidRDefault="00FB7729">
      <w:pPr>
        <w:widowControl w:val="0"/>
        <w:autoSpaceDE w:val="0"/>
        <w:autoSpaceDN w:val="0"/>
        <w:adjustRightInd w:val="0"/>
        <w:spacing w:after="0" w:line="240" w:lineRule="auto"/>
        <w:jc w:val="center"/>
        <w:rPr>
          <w:rFonts w:ascii="Calibri" w:hAnsi="Calibri" w:cs="Calibri"/>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N │Номер и наименование│  Ответственный   │    Статус     │Объем допол-│           С учетом дополнительных ресурсов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п/п│   ведомственной    │   исполнитель    │               │нительных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целевой       │                  │               │ресурсов в  │          срок           │ ожидаемый непосредственный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│программы, основного│                  │               │тыс. рублей │                         │результат (краткое описание)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мероприятия     │                  │               │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начала   │ окончания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                  │               │            │ реализации │ реализации │</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pStyle w:val="ConsPlusCell"/>
        <w:rPr>
          <w:rFonts w:ascii="Courier New" w:hAnsi="Courier New" w:cs="Courier New"/>
          <w:sz w:val="18"/>
          <w:szCs w:val="18"/>
        </w:rPr>
      </w:pPr>
      <w:bookmarkStart w:id="488" w:name="Par15040"/>
      <w:bookmarkEnd w:id="488"/>
      <w:r>
        <w:rPr>
          <w:rFonts w:ascii="Courier New" w:hAnsi="Courier New" w:cs="Courier New"/>
          <w:sz w:val="18"/>
          <w:szCs w:val="18"/>
        </w:rPr>
        <w:t xml:space="preserve">                                 Подпрограмма 1 "Формирование благоприятной инвестиционной среды"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мероприятие Коваль И.Ю.,       Планируемое      382553,10    01.01.2013   31.12.2015  Обеспечение деятельности АСИ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                  Врио директора     к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Департамента       за счет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благоприятных        инвестиционной     выделения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политики и         дополнительных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привлечения          развития частно-   ресурсов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инвестиций в         государственного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экономику Российской партнерства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Основное мероприятие Живулин В.А.,      Планируемое        47820      01.01.2013   31.12.2013  Рост качества вновь вводимого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                  директор           к реализации                                           правового регулирования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"Повышение качества  Департамента       за счет            47820      01.01.2014   31.12.2014  предметной области ОРВ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оценки регулирующего оценки             выделения                                              счет выстраивания современной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воздействия          регулирующего      дополнительных     46820      01.01.2015   31.12.2015  технологии разработки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нормативных правовых воздействия        ресурсов                                               проектов НПА, создания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актов и их проектов"                                       46070      01.01.2016   31.12.2016  нормативно-методического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&lt;*&gt;                                                                                            обеспечения процедур ОРВ,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46070      01.01.2017   31.12.2017  включая аудит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заключений, развитие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46070      01.01.2018   31.12.2018  кадрового потенциала,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мониторинг достижения целей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46070      01.01.2019   31.12.2019  регулирования, а также оценку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процедур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46070      01.01.2020   31.12.2020  ОРВ в субъектах РФ.</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Ожидается, что по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программы в 2020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году доля заключений об ОРВ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количественными оценками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достигнет своего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"естественного" предела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75%, что, по нашим прогнозам,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более чем в полтора раза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выше соответствующего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прогнозируемого показателя,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достигаемого без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предлагаемых мероприятий.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Основное мероприятие Степанов К.И.,     Планируемое к    2500000,00   01.01.2013   31.12.2013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1.10                 директор           реализации за                                          обеспечения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"Формирование и      Департамента       счет выделения   2700000,00   01.01.2014   31.12.2014  муниципальных нужд за счет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федеральной развития           дополнительных                                         реализации системного подхода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контрактной системы" федеральной        ресурсов         630000,00    01.01.2015   31.12.2015  к формированию, заключению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контрактной                                                               исполнению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630000,00    01.01.2016   31.12.2016  муниципальных контрактов,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обеспечение прозрачности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662000,00    01.01.2017   31.12.2017  всего цикла закупок 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планирования до приемки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695000,00    01.01.2018   31.12.2018  анализа контрактных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результатов, предотвращение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729000,00    01.01.2019   31.12.2019  коррупции и других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злоупотреблений в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765000,00    01.01.2020   31.12.2020  обеспечения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нужд.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Указанные результаты должны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быть достигнуты, в том числе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 счет формирования единой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информационной системы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закупок, которая должна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современном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технологическом уровне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обеспечивать формирование,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обработку, хранение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предоставление данных на всех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этапах планирования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осуществления закупок,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мониторинга закупок, аудита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закупок, контроля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соблюдением законодательства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Российской Федерации и иных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нормативных правовых актов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федеральной контрактной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системе, а также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автоматизацию деятельности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заказчиков, контрольных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уполномоченных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органов (уполномоченных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учреждений),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специализированных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организаций и иных участников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федеральной контрактной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9311000,00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489" w:name="Par15127"/>
      <w:bookmarkEnd w:id="489"/>
      <w:r>
        <w:rPr>
          <w:rFonts w:ascii="Courier New" w:hAnsi="Courier New" w:cs="Courier New"/>
          <w:sz w:val="18"/>
          <w:szCs w:val="18"/>
        </w:rPr>
        <w:t xml:space="preserve">                                 Подпрограмма 2 "Развитие малого и среднего предпринимательства"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Основное мероприятие Ларионова Н.И.,    Планируемое к    5540000,00   01.01.2016   31.12.2016  По итогам реализации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2.1 "Федеральная     директор           реализации за                                          подпрограммы к 2020 году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финансовая программа Департамент        счет выделения   5540000,00   01.01.2017   31.12.2017  учетом дополнительных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поддержки малого и   развития малого    дополнительных                                         ресурсов: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и среднего         ресурсов         5540000,00   01.01.2018   31.12.2018  - количество субъектов малого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предпринима-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тельства и                          5540000,00   01.01.2019   31.12.2019  предпринимательства (включая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конкуренции                                                               индивидуальных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5540000,00   01.01.2020   31.12.2020  предпринимателей) в расчете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 1 тыс. человек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увеличится до 54,6;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количество субъектов малого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получивших государственную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поддержку, составит не менее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250000 ежегодно;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 количество вновь созданных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рабочих мест (включая вновь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зарегистрированных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индивидуальных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предпринимателей) в секторе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при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подпрограммы,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составит не менее 200 тыс.</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рабочих мест ежегодно.</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27700000,00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490" w:name="Par15160"/>
      <w:bookmarkEnd w:id="490"/>
      <w:r>
        <w:rPr>
          <w:rFonts w:ascii="Courier New" w:hAnsi="Courier New" w:cs="Courier New"/>
          <w:sz w:val="18"/>
          <w:szCs w:val="18"/>
        </w:rPr>
        <w:t xml:space="preserve">                         Подпрограмма 3. "Создание благоприятных условий для развития рынка недвижимости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Подпрограмма 3       Росреестр          Запланировано к 186227390,86  01.01.2013   31.12.2020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"Создание                               реализации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благоприятных                           счет            13476291,00   01.01.2013   31.12.2013</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дополнительно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развития рынка                      выделяемых      18678187,68   01.01.2014   31.12.2014</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недвижимости"                           средств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18431802,38   01.01.2015   31.12.2015</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24618257,36   01.01.2016   31.12.2016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26416937,86   01.01.2017   31.12.2017</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28264137,86   01.01.2018   31.12.2018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28735238,86   01.01.2019   31.12.2019</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27656537,86   01.01.2020   31.12.2020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мероприятие Росреестр          Запланировано к 42963626,20   01.01.2013   31.12.2020  Повышение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3.1 "Обеспечение                        реализации за                                          деятельности Росреестра, 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функций по                              счет            4708557,00    01.01.2013   31.12.2013  территориальных органов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государственному                        дополнительно                                          подведомственных организаций.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кадастровому учету и                    выделяемых      4764257,00    01.01.2014   31.12.2014  Повышение качества принятия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средств                                                управленческих решений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                                       5504601,70    01.01.2015   31.12.2015  установленной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Росреестра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5504601,70    01.01.2016   31.12.2016</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5565402,20    01.01.2017   31.12.2017</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5595402,20    01.01.2018   31.12.2018</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5635402,20    01.01.2019   31.12.2019</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5685402,20    01.01.2020   31.12.2020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Росреестр                          143313764,66  01.01.2013   31.12.2020  Реализация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3.4      Минэкономразвития                                                         дорожной карты "Оптимизация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единой     России                             10767734,00   01.01.2013   31.12.2013  процедур регистрации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государственной                                                                                собственности", в том числе: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регистрации                                     15913930,68   01.01.2014   31.12.2014  1. Оптимизация процедуры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 и кадастрового                                                                            кадастрового учета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учета недвижимости"                                     14927200,68   01.01.2015   31.12.2015  государственной регистрации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 а также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19113655,66   01.01.2016   31.12.2016  клиентоориентированности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и качества оказания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20851535,66   01.01.2017   31.12.2017  государственных услуг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22668735,66   01.01.2018   31.12.2018  2. Создание единой системы,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комплекса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20099836,66   01.01.2019   31.12.2019  нормативных, административных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информационных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21971135,66   01.01.2020   31.12.2020  3. Повышение достоверности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 Единого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государственного Реестра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недвижимости.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актуальности и полноты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сведений, содержащихся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ЕФИСН.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процедуры подачи документов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осуществления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кадастрового учета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Переход от взаимодействия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учетно-регистрационной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с заявителями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межведомственному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с другими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органами и организациями.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и 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сведений из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ГКН и ЕГРП.</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процедуры подачи документов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осуществления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кадастрового учета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регистрации прав.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Переход от взаимодействия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учетно-регистрационной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системы с заявителями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межведомственному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информационному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взаимодействию с другими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органами и организациями.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и технологий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предоставления сведений из</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ГКН и ЕГРП.</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Совершенствование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процедуры принятия решений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документам, представленным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осуществления учетно-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регистрационных действий.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491" w:name="Par15263"/>
      <w:bookmarkEnd w:id="491"/>
      <w:r>
        <w:rPr>
          <w:rFonts w:ascii="Courier New" w:hAnsi="Courier New" w:cs="Courier New"/>
          <w:sz w:val="18"/>
          <w:szCs w:val="18"/>
        </w:rPr>
        <w:t xml:space="preserve">                     Подпрограмма 4 "Совершенствование системы государственного и муниципального управления"</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Основное             Минэкономразвития  планируемое      2520150,00   01.01.2013   31.12.2013  Увеличение доли граждан,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1.1.     России             к реализации                                           имеющих доступ к получению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за счет          5403000,00   01.01.2014   31.12.2014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выделения                                              муниципальных услуг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дополнительных   403000,00    01.01.2015   31.12.2015  принципу "одного окна"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функций и оказания                      ресурсов                                               месту пребывания, в том числе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403000,00    01.01.2016   31.12.2016  в многофункциональных центрах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403000,00    01.01.2017   31.12.2017  государственных услуг до 90%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 2015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403000,00    01.01.2018   31.12.2018  Повышение уровня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удовлетворенности граждан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403000,00    01.01.2019   31.12.2019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качеством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403000,00    01.01.2020   31.12.2020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 до 90%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2018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Финансирование в 2019 и 2020</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годах необходимо в целях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стимулирования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направленного на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предоставления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муниципальных услуг, в том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числе поддержание достигнутых</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показателей.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10341150,00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141500000,00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124476683,70</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492" w:name="Par15299"/>
      <w:bookmarkEnd w:id="492"/>
      <w:r>
        <w:rPr>
          <w:rFonts w:ascii="Courier New" w:hAnsi="Courier New" w:cs="Courier New"/>
          <w:sz w:val="18"/>
          <w:szCs w:val="18"/>
        </w:rPr>
        <w:t xml:space="preserve">                                            Подпрограмма 5 "Стимулирование инноваций"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мероприятие Федеральное        запланированное 1000000,00    01.01.2013   31.12.2013  В </w:t>
      </w:r>
      <w:hyperlink r:id="rId487" w:history="1">
        <w:r>
          <w:rPr>
            <w:rFonts w:ascii="Courier New" w:hAnsi="Courier New" w:cs="Courier New"/>
            <w:color w:val="0000FF"/>
            <w:sz w:val="18"/>
            <w:szCs w:val="18"/>
          </w:rPr>
          <w:t>Стратегии</w:t>
        </w:r>
      </w:hyperlink>
      <w:r>
        <w:rPr>
          <w:rFonts w:ascii="Courier New" w:hAnsi="Courier New" w:cs="Courier New"/>
          <w:sz w:val="18"/>
          <w:szCs w:val="18"/>
        </w:rPr>
        <w:t xml:space="preserve">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5.6 "Создание и      государственное    государственной                                        развития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развитие институтов  бюджетное          программой к    2000000,00    01.01.2014   31.12.2014  на период до 2020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инфраструктур,     учреждение "Фонд   реализации                                             обозначена необходимость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обеспечивающих       содействия                         3036881,20    01.01.2015   31.12.2015  расширения финансирования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запуск и работу      развитию малых                                                            Фонда содействия развитию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      форм предприятий в                 5991479,90    01.01.2016   31.12.2016  малых форм предприятий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лифта"               научно-технической                                                        научно-технической сфере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сфере"                             7988689,00    01.01.2017   31.12.2017  (Фонд содействия). Фонд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содействия является основным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9985822,50    01.01.2018   31.12.2018  поставщиком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в "инновационный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12982931,30   01.01.2019   31.12.2019  лифт". Расширение набора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реализуемых программ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15980079,80   01.01.2020   31.12.2020  поддержки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проектов и в целом масштабов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Фонда содействия приведет 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повышению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работы инновационного лифта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2013 - 2015 гг. поддержка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"инновационного лифта"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исключением Фонда содействия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составит более 80 млрд.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руб.). Кроме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НИОКР, будет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обеспечено софинансирование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расходов малых предприятий 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цели патентования, создания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промышленного образца,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сертификации, обеспечения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экспорта, закупки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соответствующего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оборудования, а также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оказание поддержки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быстроразвивающимся средним</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инновационным компаниям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мероприятие Минфин России      планируемое       5000000     01.01.2014   31.12.2014  По итогам проведения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5.8 "Поддержка                          к реализации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регионов -                              за счет           5000000     01.01.2015   31.12.2015  конкурсного отбора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                           выделения                                              подготовлен проект перечня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лидеров                                 дополнительных    5000000     01.01.2016   31.12.2016  пилотных программ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ресурсов                                               инновационных территориальных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01.01.2017   31.12.2017  кластеров (письмо от 5 июля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2012 г. N 13575-АК/Д19и).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01.01.2018   31.12.2018  В проект Перечня вошли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пилотные программы развития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01.01.2019   31.12.2019  25 кластеров.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Финансовая и организационная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01.01.2020   31.12.2020  поддержка пилотных программ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территориальных кластеров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позволит сформировать к 2016</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году не менее чем 4 кластера,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удвоивших свой экспорт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результате полученной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финансовой поддержки.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Дополнительно будет создан</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пример успешных практик</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кластерного развития, что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позволит распространить</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успешные практики и в целом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активизировать работу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 в направлении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повышения глобальной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конкурентоспособности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предприятий регионов за счет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кластерной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политики.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01.01.2015   31.12.2015  В </w:t>
      </w:r>
      <w:hyperlink r:id="rId488" w:history="1">
        <w:r>
          <w:rPr>
            <w:rFonts w:ascii="Courier New" w:hAnsi="Courier New" w:cs="Courier New"/>
            <w:color w:val="0000FF"/>
            <w:sz w:val="18"/>
            <w:szCs w:val="18"/>
          </w:rPr>
          <w:t>Стратегии</w:t>
        </w:r>
      </w:hyperlink>
      <w:r>
        <w:rPr>
          <w:rFonts w:ascii="Courier New" w:hAnsi="Courier New" w:cs="Courier New"/>
          <w:sz w:val="18"/>
          <w:szCs w:val="18"/>
        </w:rPr>
        <w:t xml:space="preserve"> инновационного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развития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01.01.2016   31.12.2016  на период до 2020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сформирована задача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01.01.2017   31.12.2017  определить механизм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определения регионов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01.01.2018   31.12.2018  инновационных лидеров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сформировать дополнительные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01.01.2019   31.12.2019  меры их поддержки.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Предоставление регионам -</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5000000     01.01.2020   31.12.2020  инновационным лидерам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субсидий создаст условия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формирования в субъектах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новых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инновационных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высокотехнологичных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кластеров, обладающих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возможностями интеграции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глобальные цепочки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добавленной стоимости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существенного увеличения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экспорта продукции с высокой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степенью добавленной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стоимости, позволит более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успешно глобально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конкурировать за "умный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капитал" и интеллектуальные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ресурсы.</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Роспатент          запланированное   102500,0    01.01.2014   31.12.2014  1. Предоставление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5.10                        государственной                                        государственных услуг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"Предоставление                         программой к                                           электронном виде требует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реализации                                             разработки новых программ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услуг в сфере                                                                                  использования ранее созданных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охраны                                                                                для приема заявок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объектов                                                                                       электроном виде, ведения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интеллектуальной                                                                               реестров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                                                                                 интеллектуальной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совершенствование их                                                                           собственности и публикации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процедур и повышение                                                                           сведений о них.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2. Поддержка в актуальном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правовой защиты                                                                                состоянии учетных систем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интересов                                                                                      баз данных для достижения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государства при                                                                                информационной обеспеченности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использовании НИОКТР                                                                           сторонних пользователей.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военного,                                                                                      3. Использование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специального и                                                                                 профессиональной поисковой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двойного назначения"                                                                           системы Patsearch, что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позволяет обеспечить качество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экспертизы заявок на выдачу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патентов на изобретение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сохранить статус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Международного поискового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органа Всемирной организации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интеллектуальной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собственности.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bookmarkStart w:id="493" w:name="Par15429"/>
      <w:bookmarkEnd w:id="493"/>
      <w:r>
        <w:rPr>
          <w:rFonts w:ascii="Courier New" w:hAnsi="Courier New" w:cs="Courier New"/>
          <w:sz w:val="18"/>
          <w:szCs w:val="18"/>
        </w:rPr>
        <w:t xml:space="preserve">                               Подпрограмма 9 "Формирование официальной статистической информации"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Основное мероприятие Росстат            Запланированное   872224,1    01.01.2014   31.12.2014  1. Восстановление бюджетных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9.1 "Реализация                         к реализации в                                         ассигнований по фонду оплаты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w:t>
      </w:r>
      <w:hyperlink r:id="rId489" w:history="1">
        <w:r>
          <w:rPr>
            <w:rFonts w:ascii="Courier New" w:hAnsi="Courier New" w:cs="Courier New"/>
            <w:color w:val="0000FF"/>
            <w:sz w:val="18"/>
            <w:szCs w:val="18"/>
          </w:rPr>
          <w:t>плана</w:t>
        </w:r>
      </w:hyperlink>
      <w:r>
        <w:rPr>
          <w:rFonts w:ascii="Courier New" w:hAnsi="Courier New" w:cs="Courier New"/>
          <w:sz w:val="18"/>
          <w:szCs w:val="18"/>
        </w:rPr>
        <w:t xml:space="preserve">                      рамках            800657,3    01.01.2015   31.12.2015  труда работников центрального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госпрограммы                                           аппарата Росстата,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                                                   1114214,6    01.01.2016   31.12.2016  сокращенных на этапе передачи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Росстата в 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1929886,2    01.01.2017   31.12.2017  Минэкономразвития России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(включая страховые взносы);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1961615,3    01.01.2018   31.12.2018  2. Обеспечение в соответствии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действующим трудовым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1994817,7    01.01.2019   31.12.2019  законодательством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компенсационных выплат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1733930,3    01.01.2020   31.12.2020  увольняемым работникам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Росстата в связи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оптимизацией численности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гражданских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служащих;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Эксплуатация и содержание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 зданий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Росстата и 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территориальных органов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условиях введения в 2012 году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новых и расширение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действующих административных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зданий, а также, изменения с</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 января 2012 года порядка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зачисления денежных средств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арендаторов на возмещение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расходов, понесенных в связи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 эксплуатацией занимаемого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ими федерального имущества;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Создание комфортных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условий для работы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государственных служащих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территориальных органах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Росстата, поддержание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административных зданий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Росстата и 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территориальных органов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надлежащем состоянии,</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выполнение мероприятий по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повышению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энергоэффективности;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Увеличение в 2 раза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выборочной совокупности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личных подсобных и других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индивидуальных хозяйств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при проведении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ежегодного обследования;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Создание резерва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(запасов) имущества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гражданской обороны.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Проведение энергоаудита,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составление энергетического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паспорта ТОГС и центрального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аппарата Росстата.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  Основное             Росстат            Запланированное   56197,4     01.01.2014   31.12.2014  Актуальная статистическая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9.2                         к реализации                                           информация о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"Подготовка,                            в рамках          572226,5    01.01.2015   31.12.2015  демографической структуре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госпрограммы                                           населения страны на дату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470924,9    01.01.2018   31.12.2018  Всероссийской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всероссийских                                                                                  населения 2020 года и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переписей населения                                      4898205,0    01.01.2019   31.12.2019  межпереписной период на дату</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(микропереписей)"                                                                              микропереписи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17755217,1   01.01.2020   31.12.2020  репрезентативная для всей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страны и на уровне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Основное мероприятие Росстат            Запланированное  336994,0     01.01.2014   31.12.2014  1. Доработка нормативных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9.3 "Подготовка,                        к реализации                                           правовых документов,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в рамках         2757059,4    01.01.2015   31.12.2015  методологических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госпрограммы                                           организационных положений,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всероссийских                                            2075662,0    01.01.2016   31.12.2016  программы переписных листов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сельскохозяйственных                                                                           на основе результатов пробной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переписей"                                               410115,9     01.01.2017   31.12.2017  сельскохозяйственной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2012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79993,7     01.01.2019   31.12.2019  2. Разработка программного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обеспечения обработки 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2016 г., тиражирование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инструментария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порядка организации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информационно-разъяснительной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работы, изготовление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картографического материала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Проведение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2016 года.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Подведение итогов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2016 года и их официальное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опубликование.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Разработка методологии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проведения выборочных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обследований на основе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материалов Всероссийской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сельскохозяйственной переписи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2016 года.</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Росстат            Запланированное   85317,0     01.01.2014   31.12.2014  1. Проведение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9.4                         к реализации                                           подготовительных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"Разработка базовых                     в рамках         1385242,7    01.01.2015   31.12.2015  сплошного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таблиц "затраты-                        госпрограммы                                           статистического наблюдения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выпуск" и                                                 101772,6    01.01.2019   31.12.2019  деятельностью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подготовка,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и                                                                                   предпринимательства за 2015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подведение итогов                                                                              2020 годы.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сплошного                                                                                      2. Проведение и подведение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федерального                                                                                   итогов сплошного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статистического                                                                                статистического наблюдения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наблюдения за                                                                                  деятельностью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деятельностью                                                                                  малого и среднего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субъектов малого и                                                                             предпринимательства по итогам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за 2015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предпринимательства"                                                                           3. Проведение комплекса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организационных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методологических мероприятий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для разработки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таблиц "затраты-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выпуск" за 2016 год.</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Разработка всего комплекса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таблиц "затраты-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выпуск" за 2011 год,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печать и распространение.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5. Разработка всего комплекса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базовых таблиц "затраты-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выпуск" за 2016 год, 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печать и распространение.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6. Формирование показателей,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включенных в мониторинг для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бюджетного планирования (1</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раз в 5 лет).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7. Создание необходимого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информационного массива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реализации положений </w:t>
      </w:r>
      <w:hyperlink r:id="rId490" w:history="1">
        <w:r>
          <w:rPr>
            <w:rFonts w:ascii="Courier New" w:hAnsi="Courier New" w:cs="Courier New"/>
            <w:color w:val="0000FF"/>
            <w:sz w:val="18"/>
            <w:szCs w:val="18"/>
          </w:rPr>
          <w:t>статьи 4</w:t>
        </w:r>
      </w:hyperlink>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(пункт 2) Федерального закона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 24 июля 2007 года N 209-</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ФЗ "О развитии малого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среднего предпринимательства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Российской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8. Освоение международных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стандартов - повышение уровня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заполняемости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гармонизированными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показателями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вопросников, составленных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международными организациями.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экономико-статистической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для социально-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экономического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прогнозирования и выработки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 по повышению</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функционирования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экономики в целом и ее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секторов,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эффективности оценки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деятельности субъектов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бюджетного планирования,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соответствия международным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статистическим стандартам.</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Росстат            Запланированное   201919,3    01.01.2014   31.12.2014  1. Организация и проведение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мероприятие 9.6                         к реализации                                           выборочных ежемесячных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"Организация и                          в рамках          225141,8    01.01.2015   31.12.2015  обследований домашних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проведение                              госпрограммы                                           хозяйств по вопросам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обследований                                                                                   экономической активности,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аспектов                                                                             занятости и безработицы</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занятости населения                                                                            2. Организация и проведение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 оплаты труда"                                                                                статистических наблюдений за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средней заработной платой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(целевых) категорий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работников социальной сферы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3. Предоставление актуальной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статистической информации 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занятости и безработице,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структуре занятого населения,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безработных и неактивного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населения; средней заработной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плате отдельных (целевых)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категорий работников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социальной сферы; сравнение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средней заработной платы</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отдельных (целевых) категорий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работников со средней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заработной платой работников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в соответствующем регионе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(субъекте Российской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Мониторинг рынка труда 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целом по России, по субъектам</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Основное мероприятие Росстат            Запланированное  711800,0     01.01.2014   31.12.2014  1. Повышение качества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9.7                                     к реализации                                           исполнения Годового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"Информатизация                         в рамках         651200,0     01.01.2015   31.12.2015  производственного плана работ</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сбора, обработки и                      госпрограммы                                           Росстата;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распространения                                          1900000,0    01.01.2016   31.12.2016  2. Сокращение сроков сбора</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официальной                                                                                    первичных статистических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статистической                                           1900000,0    01.01.2017   31.12.2017  данных от объектов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информации"                                                                                    статистического наблюдения;</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1211000,0    01.01.2018   31.12.2018  3. Повышение доли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1272000,0    01.01.2019   31.12.2019  хранящихся в интегрированных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хранилищах данных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регионального и федерального</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уровней;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4. Сокращение сроков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формирования и повышение</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качества официальных</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статистических изданий 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публикаций;</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1348320,0    01.01.2020   31.12.2020  5. Сокращение сроков</w:t>
      </w:r>
    </w:p>
    <w:p w:rsidR="00FB7729" w:rsidRDefault="00FB7729">
      <w:pPr>
        <w:pStyle w:val="ConsPlusCell"/>
        <w:rPr>
          <w:rFonts w:ascii="Courier New" w:hAnsi="Courier New" w:cs="Courier New"/>
          <w:sz w:val="18"/>
          <w:szCs w:val="18"/>
        </w:rPr>
      </w:pPr>
      <w:r>
        <w:rPr>
          <w:rFonts w:ascii="Courier New" w:hAnsi="Courier New" w:cs="Courier New"/>
          <w:sz w:val="18"/>
          <w:szCs w:val="18"/>
        </w:rPr>
        <w:lastRenderedPageBreak/>
        <w:t xml:space="preserve">                                                                                                    выполнения запросов органов</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государственной власти,</w:t>
      </w: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граждан и организаций;</w:t>
      </w:r>
    </w:p>
    <w:p w:rsidR="00FB7729" w:rsidRDefault="00FB7729">
      <w:pPr>
        <w:pStyle w:val="ConsPlusCell"/>
        <w:rPr>
          <w:rFonts w:ascii="Courier New" w:hAnsi="Courier New" w:cs="Courier New"/>
          <w:sz w:val="18"/>
          <w:szCs w:val="18"/>
        </w:rPr>
      </w:pPr>
    </w:p>
    <w:p w:rsidR="00FB7729" w:rsidRDefault="00FB7729">
      <w:pPr>
        <w:pStyle w:val="ConsPlusCell"/>
        <w:rPr>
          <w:rFonts w:ascii="Courier New" w:hAnsi="Courier New" w:cs="Courier New"/>
          <w:sz w:val="18"/>
          <w:szCs w:val="18"/>
        </w:rPr>
      </w:pPr>
      <w:r>
        <w:rPr>
          <w:rFonts w:ascii="Courier New" w:hAnsi="Courier New" w:cs="Courier New"/>
          <w:sz w:val="18"/>
          <w:szCs w:val="18"/>
        </w:rPr>
        <w:t xml:space="preserve">       Итого                                                 50813654,00</w:t>
      </w:r>
    </w:p>
    <w:p w:rsidR="00FB7729" w:rsidRDefault="00FB7729">
      <w:pPr>
        <w:pStyle w:val="ConsPlusCell"/>
        <w:rPr>
          <w:rFonts w:ascii="Courier New" w:hAnsi="Courier New" w:cs="Courier New"/>
          <w:sz w:val="18"/>
          <w:szCs w:val="18"/>
        </w:rPr>
      </w:pPr>
      <w:r>
        <w:rPr>
          <w:rFonts w:ascii="Courier New" w:hAnsi="Courier New" w:cs="Courier New"/>
          <w:sz w:val="18"/>
          <w:szCs w:val="18"/>
        </w:rPr>
        <w:t>──────────────────────────────────────────────────────────────────────────────────────────────────────────────────────────────────</w:t>
      </w: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autoSpaceDE w:val="0"/>
        <w:autoSpaceDN w:val="0"/>
        <w:adjustRightInd w:val="0"/>
        <w:spacing w:after="0" w:line="240" w:lineRule="auto"/>
        <w:ind w:firstLine="540"/>
        <w:jc w:val="both"/>
        <w:rPr>
          <w:rFonts w:ascii="Calibri" w:hAnsi="Calibri" w:cs="Calibri"/>
        </w:rPr>
      </w:pPr>
    </w:p>
    <w:p w:rsidR="00FB7729" w:rsidRDefault="00FB77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303922" w:rsidRDefault="00303922"/>
    <w:sectPr w:rsidR="00303922">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729"/>
    <w:rsid w:val="00303922"/>
    <w:rsid w:val="004B43D6"/>
    <w:rsid w:val="006E3409"/>
    <w:rsid w:val="00FB7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FB772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FB772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1C730A7E4C89C13BFCE69BE88AF05D5F47F01D90E00E3081E926055732E0E8542214B74F5D10856f260K" TargetMode="External"/><Relationship Id="rId299" Type="http://schemas.openxmlformats.org/officeDocument/2006/relationships/hyperlink" Target="consultantplus://offline/ref=21C730A7E4C89C13BFCE69BE88AF05D5F47F0BD40F0DE3081E926055732E0E8542214B74F5D10856f261K" TargetMode="External"/><Relationship Id="rId21" Type="http://schemas.openxmlformats.org/officeDocument/2006/relationships/hyperlink" Target="consultantplus://offline/ref=21C730A7E4C89C13BFCE69BE88AF05D5F4780ED10801E3081E926055732E0E8542214B74F5D10854f26DK" TargetMode="External"/><Relationship Id="rId63" Type="http://schemas.openxmlformats.org/officeDocument/2006/relationships/hyperlink" Target="consultantplus://offline/ref=21C730A7E4C89C13BFCE69BE88AF05D5F4790CD10D0FE3081E926055732E0E8542214B74F5D10857f269K" TargetMode="External"/><Relationship Id="rId159" Type="http://schemas.openxmlformats.org/officeDocument/2006/relationships/hyperlink" Target="consultantplus://offline/ref=21C730A7E4C89C13BFCE69BE88AF05D5F47F0FD10808E3081E926055732E0E8542214B74F5D10854f26DK" TargetMode="External"/><Relationship Id="rId324" Type="http://schemas.openxmlformats.org/officeDocument/2006/relationships/hyperlink" Target="consultantplus://offline/ref=21C730A7E4C89C13BFCE69BE88AF05D5F47F01D30F0DE3081E92605573f26EK" TargetMode="External"/><Relationship Id="rId366" Type="http://schemas.openxmlformats.org/officeDocument/2006/relationships/hyperlink" Target="consultantplus://offline/ref=8F74FA54406EDA26A362E93586D4BB20E0963670C2EDC2CD901FDCE4F47DC6FB37840268C98B9B14gC6DK" TargetMode="External"/><Relationship Id="rId170" Type="http://schemas.openxmlformats.org/officeDocument/2006/relationships/hyperlink" Target="consultantplus://offline/ref=21C730A7E4C89C13BFCE69BE88AF05D5F47801D70C08E3081E92605573f26EK" TargetMode="External"/><Relationship Id="rId226" Type="http://schemas.openxmlformats.org/officeDocument/2006/relationships/hyperlink" Target="consultantplus://offline/ref=21C730A7E4C89C13BFCE69BE88AF05D5F4790BD00E0DE3081E926055732E0E8542214B74F5D10856f26FK" TargetMode="External"/><Relationship Id="rId433" Type="http://schemas.openxmlformats.org/officeDocument/2006/relationships/image" Target="media/image32.wmf"/><Relationship Id="rId268" Type="http://schemas.openxmlformats.org/officeDocument/2006/relationships/hyperlink" Target="consultantplus://offline/ref=21C730A7E4C89C13BFCE69BE88AF05D5F47809D90A0DE3081E92605573f26EK" TargetMode="External"/><Relationship Id="rId475" Type="http://schemas.openxmlformats.org/officeDocument/2006/relationships/hyperlink" Target="consultantplus://offline/ref=8F74FA54406EDA26A362E93586D4BB20E0963670C2EDC2CD901FDCE4F47DC6FB37840268C98B9B14gC6DK" TargetMode="External"/><Relationship Id="rId32" Type="http://schemas.openxmlformats.org/officeDocument/2006/relationships/hyperlink" Target="consultantplus://offline/ref=21C730A7E4C89C13BFCE69BE88AF05D5FD7A0ED80E02BE0216CB6C57f764K" TargetMode="External"/><Relationship Id="rId74" Type="http://schemas.openxmlformats.org/officeDocument/2006/relationships/hyperlink" Target="consultantplus://offline/ref=21C730A7E4C89C13BFCE69BE88AF05D5F47D08D80B01E3081E92605573f26EK" TargetMode="External"/><Relationship Id="rId128" Type="http://schemas.openxmlformats.org/officeDocument/2006/relationships/hyperlink" Target="consultantplus://offline/ref=21C730A7E4C89C13BFCE69BE88AF05D5F47E00D20A0AE3081E926055732E0E8542214B74F5D10156f26CK" TargetMode="External"/><Relationship Id="rId335" Type="http://schemas.openxmlformats.org/officeDocument/2006/relationships/hyperlink" Target="consultantplus://offline/ref=21C730A7E4C89C13BFCE69BE88AF05D5F4780FD00C0CE3081E92605573f26EK" TargetMode="External"/><Relationship Id="rId377" Type="http://schemas.openxmlformats.org/officeDocument/2006/relationships/hyperlink" Target="consultantplus://offline/ref=8F74FA54406EDA26A362E93586D4BB20E0943178C8ECC2CD901FDCE4F47DC6FB37840268C98A9B13gC68K" TargetMode="External"/><Relationship Id="rId5" Type="http://schemas.openxmlformats.org/officeDocument/2006/relationships/webSettings" Target="webSettings.xml"/><Relationship Id="rId181" Type="http://schemas.openxmlformats.org/officeDocument/2006/relationships/hyperlink" Target="consultantplus://offline/ref=21C730A7E4C89C13BFCE69BE88AF05D5F47F0BD40F0DE3081E926055732E0E8542214B74F5D10856f261K" TargetMode="External"/><Relationship Id="rId237" Type="http://schemas.openxmlformats.org/officeDocument/2006/relationships/hyperlink" Target="consultantplus://offline/ref=21C730A7E4C89C13BFCE69BE88AF05D5F47809D7020AE3081E926055732E0E8542214Bf762K" TargetMode="External"/><Relationship Id="rId402" Type="http://schemas.openxmlformats.org/officeDocument/2006/relationships/hyperlink" Target="consultantplus://offline/ref=8F74FA54406EDA26A362E93586D4BB20E0963670C2EDC2CD901FDCE4F47DC6FB37840268C9899810gC6CK" TargetMode="External"/><Relationship Id="rId279" Type="http://schemas.openxmlformats.org/officeDocument/2006/relationships/hyperlink" Target="consultantplus://offline/ref=21C730A7E4C89C13BFCE69BE88AF05D5F47809D7020AE3081E926055732E0E8542214Bf762K" TargetMode="External"/><Relationship Id="rId444" Type="http://schemas.openxmlformats.org/officeDocument/2006/relationships/image" Target="media/image41.wmf"/><Relationship Id="rId486" Type="http://schemas.openxmlformats.org/officeDocument/2006/relationships/hyperlink" Target="consultantplus://offline/ref=8F74FA54406EDA26A362E93586D4BB20E0963670C2EDC2CD901FDCE4F47DC6FB37840268C98B9B14gC6DK" TargetMode="External"/><Relationship Id="rId43" Type="http://schemas.openxmlformats.org/officeDocument/2006/relationships/hyperlink" Target="consultantplus://offline/ref=21C730A7E4C89C13BFCE69BE88AF05D5F4790CD00908E3081E926055732E0E8542214B74F5D10857f268K" TargetMode="External"/><Relationship Id="rId139" Type="http://schemas.openxmlformats.org/officeDocument/2006/relationships/hyperlink" Target="consultantplus://offline/ref=21C730A7E4C89C13BFCE69BE88AF05D5FD7B08D00A02BE0216CB6C577421519245684775F5D20Ff564K" TargetMode="External"/><Relationship Id="rId290" Type="http://schemas.openxmlformats.org/officeDocument/2006/relationships/hyperlink" Target="consultantplus://offline/ref=21C730A7E4C89C13BFCE69BE88AF05D5F4780FD70C08E3081E926055732E0E8542214B74F5D10852f26BK" TargetMode="External"/><Relationship Id="rId304" Type="http://schemas.openxmlformats.org/officeDocument/2006/relationships/hyperlink" Target="consultantplus://offline/ref=21C730A7E4C89C13BFCE69BE88AF05D5F47900D40B00E3081E92605573f26EK" TargetMode="External"/><Relationship Id="rId346" Type="http://schemas.openxmlformats.org/officeDocument/2006/relationships/hyperlink" Target="consultantplus://offline/ref=8F74FA54406EDA26A362E93586D4BB20E0953677C2EFC2CD901FDCE4F47DC6FB378402g66EK" TargetMode="External"/><Relationship Id="rId388" Type="http://schemas.openxmlformats.org/officeDocument/2006/relationships/hyperlink" Target="consultantplus://offline/ref=8F74FA54406EDA26A362E93586D4BB20E0963670C2EDC2CD901FDCE4F47DC6FB37840268C98B9B14gC6DK" TargetMode="External"/><Relationship Id="rId85" Type="http://schemas.openxmlformats.org/officeDocument/2006/relationships/hyperlink" Target="consultantplus://offline/ref=21C730A7E4C89C13BFCE69BE88AF05D5FC7901D00902BE0216CB6C577421519245684775F5D109f566K" TargetMode="External"/><Relationship Id="rId150" Type="http://schemas.openxmlformats.org/officeDocument/2006/relationships/hyperlink" Target="consultantplus://offline/ref=21C730A7E4C89C13BFCE69BE88AF05D5F47F09D50F0DE3081E92605573f26EK" TargetMode="External"/><Relationship Id="rId192" Type="http://schemas.openxmlformats.org/officeDocument/2006/relationships/hyperlink" Target="consultantplus://offline/ref=21C730A7E4C89C13BFCE69BE88AF05D5F47F0BD40F0DE3081E926055732E0E8542214B74F5D10856f261K" TargetMode="External"/><Relationship Id="rId206" Type="http://schemas.openxmlformats.org/officeDocument/2006/relationships/hyperlink" Target="consultantplus://offline/ref=21C730A7E4C89C13BFCE69BE88AF05D5F4780CD80A09E3081E92605573f26EK" TargetMode="External"/><Relationship Id="rId413" Type="http://schemas.openxmlformats.org/officeDocument/2006/relationships/image" Target="media/image18.wmf"/><Relationship Id="rId248" Type="http://schemas.openxmlformats.org/officeDocument/2006/relationships/hyperlink" Target="consultantplus://offline/ref=21C730A7E4C89C13BFCE69BE88AF05D5F47809D90A0DE3081E926055732E0E8542214B74F5D10857f268K" TargetMode="External"/><Relationship Id="rId455" Type="http://schemas.openxmlformats.org/officeDocument/2006/relationships/image" Target="media/image51.wmf"/><Relationship Id="rId12" Type="http://schemas.openxmlformats.org/officeDocument/2006/relationships/hyperlink" Target="consultantplus://offline/ref=21C730A7E4C89C13BFCE69BE88AF05D5F47F0BD40F0DE3081E926055732E0E8542214B74F5D10856f261K" TargetMode="External"/><Relationship Id="rId108" Type="http://schemas.openxmlformats.org/officeDocument/2006/relationships/hyperlink" Target="consultantplus://offline/ref=21C730A7E4C89C13BFCE69BE88AF05D5F47E0DD80D00E3081E926055732E0E8542214Bf767K" TargetMode="External"/><Relationship Id="rId315" Type="http://schemas.openxmlformats.org/officeDocument/2006/relationships/hyperlink" Target="consultantplus://offline/ref=21C730A7E4C89C13BFCE69BE88AF05D5F47B09D00208E3081E926055732E0E8542214B74F5D00C54f26CK" TargetMode="External"/><Relationship Id="rId357" Type="http://schemas.openxmlformats.org/officeDocument/2006/relationships/hyperlink" Target="consultantplus://offline/ref=8F74FA54406EDA26A362E93586D4BB20E0953179C9E8C2CD901FDCE4F47DC6FB37840268C98A9F14gC6FK" TargetMode="External"/><Relationship Id="rId54" Type="http://schemas.openxmlformats.org/officeDocument/2006/relationships/image" Target="media/image4.wmf"/><Relationship Id="rId96" Type="http://schemas.openxmlformats.org/officeDocument/2006/relationships/hyperlink" Target="consultantplus://offline/ref=21C730A7E4C89C13BFCE69BE88AF05D5F47900D50E09E3081E926055732E0E8542214B77F1fD62K" TargetMode="External"/><Relationship Id="rId161" Type="http://schemas.openxmlformats.org/officeDocument/2006/relationships/hyperlink" Target="consultantplus://offline/ref=21C730A7E4C89C13BFCE69BE88AF05D5FD7B08D00A02BE0216CB6C577421519245684775F5D20Ff564K" TargetMode="External"/><Relationship Id="rId217" Type="http://schemas.openxmlformats.org/officeDocument/2006/relationships/hyperlink" Target="consultantplus://offline/ref=21C730A7E4C89C13BFCE69BE88AF05D5F4790AD7090CE3081E926055732E0E8542214B74F5D10857f268K" TargetMode="External"/><Relationship Id="rId399" Type="http://schemas.openxmlformats.org/officeDocument/2006/relationships/hyperlink" Target="consultantplus://offline/ref=8F74FA54406EDA26A362E93586D4BB20E0963670C2EDC2CD901FDCE4F47DC6FB37840268C9899810gC6CK" TargetMode="External"/><Relationship Id="rId259" Type="http://schemas.openxmlformats.org/officeDocument/2006/relationships/hyperlink" Target="consultantplus://offline/ref=21C730A7E4C89C13BFCE69BE88AF05D5F47809D7020AE3081E926055732E0E8542214Bf762K" TargetMode="External"/><Relationship Id="rId424" Type="http://schemas.openxmlformats.org/officeDocument/2006/relationships/hyperlink" Target="consultantplus://offline/ref=8F74FA54406EDA26A362E93586D4BB20E0943775CCECC2CD901FDCE4F4g76DK" TargetMode="External"/><Relationship Id="rId466" Type="http://schemas.openxmlformats.org/officeDocument/2006/relationships/image" Target="media/image57.wmf"/><Relationship Id="rId23" Type="http://schemas.openxmlformats.org/officeDocument/2006/relationships/hyperlink" Target="consultantplus://offline/ref=21C730A7E4C89C13BFCE69BE88AF05D5F47B09D40808E3081E92605573f26EK" TargetMode="External"/><Relationship Id="rId119" Type="http://schemas.openxmlformats.org/officeDocument/2006/relationships/hyperlink" Target="consultantplus://offline/ref=21C730A7E4C89C13BFCE69BE88AF05D5F47E00D20A0AE3081E926055732E0E8542214B74F5D10156f26CK" TargetMode="External"/><Relationship Id="rId270" Type="http://schemas.openxmlformats.org/officeDocument/2006/relationships/hyperlink" Target="consultantplus://offline/ref=21C730A7E4C89C13BFCE69BE88AF05D5F47F01D30F0AE3081E92605573f26EK" TargetMode="External"/><Relationship Id="rId326" Type="http://schemas.openxmlformats.org/officeDocument/2006/relationships/hyperlink" Target="consultantplus://offline/ref=21C730A7E4C89C13BFCE69BE88AF05D5F47B09D00208E3081E926055732E0E8542214B74F5D00C54f26CK" TargetMode="External"/><Relationship Id="rId65" Type="http://schemas.openxmlformats.org/officeDocument/2006/relationships/hyperlink" Target="consultantplus://offline/ref=21C730A7E4C89C13BFCE69BE88AF05D5F47F01D7020FE3081E926055732E0E8542214B74F5D10856f26EK" TargetMode="External"/><Relationship Id="rId130" Type="http://schemas.openxmlformats.org/officeDocument/2006/relationships/hyperlink" Target="consultantplus://offline/ref=21C730A7E4C89C13BFCE69BE88AF05D5F4780ED90B0FE3081E92605573f26EK" TargetMode="External"/><Relationship Id="rId368" Type="http://schemas.openxmlformats.org/officeDocument/2006/relationships/hyperlink" Target="consultantplus://offline/ref=8F74FA54406EDA26A362E93586D4BB20E0953F74CAE4C2CD901FDCE4F4g76DK" TargetMode="External"/><Relationship Id="rId172" Type="http://schemas.openxmlformats.org/officeDocument/2006/relationships/hyperlink" Target="consultantplus://offline/ref=21C730A7E4C89C13BFCE69BE88AF05D5F47B08D10808E3081E92605573f26EK" TargetMode="External"/><Relationship Id="rId228" Type="http://schemas.openxmlformats.org/officeDocument/2006/relationships/hyperlink" Target="consultantplus://offline/ref=21C730A7E4C89C13BFCE69BE88AF05D5F47809D7020AE3081E926055732E0E8542214Bf762K" TargetMode="External"/><Relationship Id="rId435" Type="http://schemas.openxmlformats.org/officeDocument/2006/relationships/image" Target="media/image34.wmf"/><Relationship Id="rId477" Type="http://schemas.openxmlformats.org/officeDocument/2006/relationships/hyperlink" Target="consultantplus://offline/ref=8F74FA54406EDA26A362E93586D4BB20E0963670C2EDC2CD901FDCE4F47DC6FB37840268C98B9B14gC6DK" TargetMode="External"/><Relationship Id="rId281" Type="http://schemas.openxmlformats.org/officeDocument/2006/relationships/hyperlink" Target="consultantplus://offline/ref=21C730A7E4C89C13BFCE69BE88AF05D5F47809D7020AE3081E926055732E0E8542214Bf762K" TargetMode="External"/><Relationship Id="rId337" Type="http://schemas.openxmlformats.org/officeDocument/2006/relationships/hyperlink" Target="consultantplus://offline/ref=21C730A7E4C89C13BFCE69BE88AF05D5F47F0BD40F0DE3081E926055732E0E8542214B74F5D10856f261K" TargetMode="External"/><Relationship Id="rId34" Type="http://schemas.openxmlformats.org/officeDocument/2006/relationships/hyperlink" Target="consultantplus://offline/ref=21C730A7E4C89C13BFCE69BE88AF05D5F47F0BD40F0DE3081E926055732E0E8542214B74F5D10856f261K" TargetMode="External"/><Relationship Id="rId76" Type="http://schemas.openxmlformats.org/officeDocument/2006/relationships/hyperlink" Target="consultantplus://offline/ref=21C730A7E4C89C13BFCE69BE88AF05D5F47B08D10901E3081E92605573f26EK" TargetMode="External"/><Relationship Id="rId141" Type="http://schemas.openxmlformats.org/officeDocument/2006/relationships/hyperlink" Target="consultantplus://offline/ref=21C730A7E4C89C13BFCE69BE88AF05D5F4780ED1090DE3081E92605573f26EK" TargetMode="External"/><Relationship Id="rId379" Type="http://schemas.openxmlformats.org/officeDocument/2006/relationships/hyperlink" Target="consultantplus://offline/ref=8F74FA54406EDA26A362E93586D4BB20E0943178C8ECC2CD901FDCE4F47DC6FB37840268C98A9B10gC69K" TargetMode="External"/><Relationship Id="rId7" Type="http://schemas.openxmlformats.org/officeDocument/2006/relationships/hyperlink" Target="consultantplus://offline/ref=21C730A7E4C89C13BFCE69BE88AF05D5F47F09D70C0CE3081E92605573f26EK" TargetMode="External"/><Relationship Id="rId162" Type="http://schemas.openxmlformats.org/officeDocument/2006/relationships/hyperlink" Target="consultantplus://offline/ref=21C730A7E4C89C13BFCE69BE88AF05D5FD7B08D00A02BE0216CB6C577421519245684775F5D20Ff564K" TargetMode="External"/><Relationship Id="rId183" Type="http://schemas.openxmlformats.org/officeDocument/2006/relationships/hyperlink" Target="consultantplus://offline/ref=21C730A7E4C89C13BFCE69BE88AF05D5F47F0BD40F0DE3081E926055732E0E8542214B74F5D10856f261K" TargetMode="External"/><Relationship Id="rId218" Type="http://schemas.openxmlformats.org/officeDocument/2006/relationships/hyperlink" Target="consultantplus://offline/ref=21C730A7E4C89C13BFCE69BE88AF05D5FC7D0ED00A02BE0216CB6C577421519245684775F5D108f56EK" TargetMode="External"/><Relationship Id="rId239" Type="http://schemas.openxmlformats.org/officeDocument/2006/relationships/hyperlink" Target="consultantplus://offline/ref=21C730A7E4C89C13BFCE69BE88AF05D5F47809D7020AE3081E926055732E0E8542214Bf762K" TargetMode="External"/><Relationship Id="rId390" Type="http://schemas.openxmlformats.org/officeDocument/2006/relationships/hyperlink" Target="consultantplus://offline/ref=8F74FA54406EDA26A362E93586D4BB20E0963670C2EDC2CD901FDCE4F47DC6FB37840268C98B9B14gC6DK" TargetMode="External"/><Relationship Id="rId404" Type="http://schemas.openxmlformats.org/officeDocument/2006/relationships/hyperlink" Target="consultantplus://offline/ref=8F74FA54406EDA26A362E93586D4BB20E0963670C2EDC2CD901FDCE4F47DC6FB37840268C9899F10gC6EK" TargetMode="External"/><Relationship Id="rId425" Type="http://schemas.openxmlformats.org/officeDocument/2006/relationships/hyperlink" Target="consultantplus://offline/ref=8F74FA54406EDA26A362E93586D4BB20E0923076C3E5C2CD901FDCE4F4g76DK" TargetMode="External"/><Relationship Id="rId446" Type="http://schemas.openxmlformats.org/officeDocument/2006/relationships/image" Target="media/image43.wmf"/><Relationship Id="rId467" Type="http://schemas.openxmlformats.org/officeDocument/2006/relationships/image" Target="media/image58.wmf"/><Relationship Id="rId250" Type="http://schemas.openxmlformats.org/officeDocument/2006/relationships/hyperlink" Target="consultantplus://offline/ref=21C730A7E4C89C13BFCE69BE88AF05D5F47809D90A0DE3081E926055732E0E8542214B74F5D10857f268K" TargetMode="External"/><Relationship Id="rId271" Type="http://schemas.openxmlformats.org/officeDocument/2006/relationships/hyperlink" Target="consultantplus://offline/ref=21C730A7E4C89C13BFCE69BE88AF05D5F47809D90A0DE3081E926055732E0E8542214B74F5D10857f268K" TargetMode="External"/><Relationship Id="rId292" Type="http://schemas.openxmlformats.org/officeDocument/2006/relationships/hyperlink" Target="consultantplus://offline/ref=21C730A7E4C89C13BFCE69BE88AF05D5F4780FD30308E3081E926055732E0E8542214B74F5D10857f26BK" TargetMode="External"/><Relationship Id="rId306" Type="http://schemas.openxmlformats.org/officeDocument/2006/relationships/hyperlink" Target="consultantplus://offline/ref=21C730A7E4C89C13BFCE69BE88AF05D5F47B09D00208E3081E926055732E0E8542214B74F5D00C54f26CK" TargetMode="External"/><Relationship Id="rId488" Type="http://schemas.openxmlformats.org/officeDocument/2006/relationships/hyperlink" Target="consultantplus://offline/ref=8F74FA54406EDA26A362E93586D4BB20E0923474CFE8C2CD901FDCE4F47DC6FB37840268C98A9F16gC60K" TargetMode="External"/><Relationship Id="rId24" Type="http://schemas.openxmlformats.org/officeDocument/2006/relationships/hyperlink" Target="consultantplus://offline/ref=21C730A7E4C89C13BFCE69BE88AF05D5F47800D10D0FE3081E926055732E0E8542214B74F5D10850f26BK" TargetMode="External"/><Relationship Id="rId45" Type="http://schemas.openxmlformats.org/officeDocument/2006/relationships/hyperlink" Target="consultantplus://offline/ref=21C730A7E4C89C13BFCE69BE88AF05D5F4790AD5030EE3081E926055732E0E8542214B74F5D10856f26FK" TargetMode="External"/><Relationship Id="rId66" Type="http://schemas.openxmlformats.org/officeDocument/2006/relationships/hyperlink" Target="consultantplus://offline/ref=21C730A7E4C89C13BFCE69BE88AF05D5F47808D9030AE3081E926055732E0E8542214B74F5D10857f269K" TargetMode="External"/><Relationship Id="rId87" Type="http://schemas.openxmlformats.org/officeDocument/2006/relationships/hyperlink" Target="consultantplus://offline/ref=21C730A7E4C89C13BFCE69BE88AF05D5F47D09D90B0CE3081E92605573f26EK" TargetMode="External"/><Relationship Id="rId110" Type="http://schemas.openxmlformats.org/officeDocument/2006/relationships/hyperlink" Target="consultantplus://offline/ref=21C730A7E4C89C13BFCE69BE88AF05D5FC7901D00902BE0216CB6C57f764K" TargetMode="External"/><Relationship Id="rId131" Type="http://schemas.openxmlformats.org/officeDocument/2006/relationships/hyperlink" Target="consultantplus://offline/ref=21C730A7E4C89C13BFCE69BE88AF05D5F47B09D9030FE3081E92605573f26EK" TargetMode="External"/><Relationship Id="rId327" Type="http://schemas.openxmlformats.org/officeDocument/2006/relationships/hyperlink" Target="consultantplus://offline/ref=21C730A7E4C89C13BFCE69BE88AF05D5F47809D7020AE3081E926055732E0E8542214Bf762K" TargetMode="External"/><Relationship Id="rId348" Type="http://schemas.openxmlformats.org/officeDocument/2006/relationships/hyperlink" Target="consultantplus://offline/ref=8F74FA54406EDA26A362E93586D4BB20E0953677C2EFC2CD901FDCE4F47DC6FB378402g66EK" TargetMode="External"/><Relationship Id="rId369" Type="http://schemas.openxmlformats.org/officeDocument/2006/relationships/hyperlink" Target="consultantplus://offline/ref=8F74FA54406EDA26A362E93586D4BB20E8963175CBE79FC79846D0E6F37299EC30CD0E69C9889Fg167K" TargetMode="External"/><Relationship Id="rId152" Type="http://schemas.openxmlformats.org/officeDocument/2006/relationships/hyperlink" Target="consultantplus://offline/ref=21C730A7E4C89C13BFCE69BE88AF05D5F4780ED90900E3081E92605573f26EK" TargetMode="External"/><Relationship Id="rId173" Type="http://schemas.openxmlformats.org/officeDocument/2006/relationships/hyperlink" Target="consultantplus://offline/ref=21C730A7E4C89C13BFCE69BE88AF05D5F47F01D3080FE3081E926055732E0E8542214B74F5D10856f26FK" TargetMode="External"/><Relationship Id="rId194" Type="http://schemas.openxmlformats.org/officeDocument/2006/relationships/hyperlink" Target="consultantplus://offline/ref=21C730A7E4C89C13BFCE69BE88AF05D5F47F0BD40F0DE3081E926055732E0E8542214B74F5D10856f261K" TargetMode="External"/><Relationship Id="rId208" Type="http://schemas.openxmlformats.org/officeDocument/2006/relationships/hyperlink" Target="consultantplus://offline/ref=21C730A7E4C89C13BFCE69BE88AF05D5F47901D10C0EE3081E926055732E0E8542214B74F5D10952f260K" TargetMode="External"/><Relationship Id="rId229" Type="http://schemas.openxmlformats.org/officeDocument/2006/relationships/hyperlink" Target="consultantplus://offline/ref=21C730A7E4C89C13BFCE69BE88AF05D5F47900D40B00E3081E92605573f26EK" TargetMode="External"/><Relationship Id="rId380" Type="http://schemas.openxmlformats.org/officeDocument/2006/relationships/hyperlink" Target="consultantplus://offline/ref=8F74FA54406EDA26A362E93586D4BB20E0943178C8ECC2CD901FDCE4F47DC6FB37840268C98A9B10gC68K" TargetMode="External"/><Relationship Id="rId415" Type="http://schemas.openxmlformats.org/officeDocument/2006/relationships/image" Target="media/image20.wmf"/><Relationship Id="rId436" Type="http://schemas.openxmlformats.org/officeDocument/2006/relationships/hyperlink" Target="consultantplus://offline/ref=8F74FA54406EDA26A362E93586D4BB20E0923774CDE9C2CD901FDCE4F47DC6FB37840268C98A9E16gC60K" TargetMode="External"/><Relationship Id="rId457" Type="http://schemas.openxmlformats.org/officeDocument/2006/relationships/image" Target="media/image53.wmf"/><Relationship Id="rId240" Type="http://schemas.openxmlformats.org/officeDocument/2006/relationships/hyperlink" Target="consultantplus://offline/ref=21C730A7E4C89C13BFCE69BE88AF05D5F47809D7020AE3081E926055732E0E8542214Bf762K" TargetMode="External"/><Relationship Id="rId261" Type="http://schemas.openxmlformats.org/officeDocument/2006/relationships/hyperlink" Target="consultantplus://offline/ref=21C730A7E4C89C13BFCE69BE88AF05D5F47809D7020AE3081E926055732E0E8542214Bf762K" TargetMode="External"/><Relationship Id="rId478" Type="http://schemas.openxmlformats.org/officeDocument/2006/relationships/hyperlink" Target="consultantplus://offline/ref=8F74FA54406EDA26A362E93586D4BB20E0963670C2EDC2CD901FDCE4F47DC6FB37840268C98B9B14gC6DK" TargetMode="External"/><Relationship Id="rId14" Type="http://schemas.openxmlformats.org/officeDocument/2006/relationships/hyperlink" Target="consultantplus://offline/ref=21C730A7E4C89C13BFCE69BE88AF05D5FC7D0ED00A02BE0216CB6C577421519245684775F5D108f56EK" TargetMode="External"/><Relationship Id="rId35" Type="http://schemas.openxmlformats.org/officeDocument/2006/relationships/hyperlink" Target="consultantplus://offline/ref=21C730A7E4C89C13BFCE69BE88AF05D5F47F01D3080FE3081E92605573f26EK" TargetMode="External"/><Relationship Id="rId56" Type="http://schemas.openxmlformats.org/officeDocument/2006/relationships/image" Target="media/image6.wmf"/><Relationship Id="rId77" Type="http://schemas.openxmlformats.org/officeDocument/2006/relationships/hyperlink" Target="consultantplus://offline/ref=21C730A7E4C89C13BFCE69BE88AF05D5F47B08D10901E3081E926055732E0E8542214B74F5D3095Ff26CK" TargetMode="External"/><Relationship Id="rId100" Type="http://schemas.openxmlformats.org/officeDocument/2006/relationships/hyperlink" Target="consultantplus://offline/ref=21C730A7E4C89C13BFCE69BE88AF05D5F47901D40209E3081E926055732E0E8542214B74F5D10856f26EK" TargetMode="External"/><Relationship Id="rId282" Type="http://schemas.openxmlformats.org/officeDocument/2006/relationships/hyperlink" Target="consultantplus://offline/ref=21C730A7E4C89C13BFCE69BE88AF05D5F47809D7020AE3081E92605573f26EK" TargetMode="External"/><Relationship Id="rId317" Type="http://schemas.openxmlformats.org/officeDocument/2006/relationships/hyperlink" Target="consultantplus://offline/ref=21C730A7E4C89C13BFCE69BE88AF05D5F47B09D00208E3081E926055732E0E8542214B74F5D00C54f26CK" TargetMode="External"/><Relationship Id="rId338" Type="http://schemas.openxmlformats.org/officeDocument/2006/relationships/hyperlink" Target="consultantplus://offline/ref=21C730A7E4C89C13BFCE69BE88AF05D5F47E08D00F0AE3081E92605573f26EK" TargetMode="External"/><Relationship Id="rId359" Type="http://schemas.openxmlformats.org/officeDocument/2006/relationships/hyperlink" Target="consultantplus://offline/ref=8F74FA54406EDA26A362E93586D4BB20E6913177C8E79FC79846D0E6F37299EC30CD0E69C98A9Eg162K" TargetMode="External"/><Relationship Id="rId8" Type="http://schemas.openxmlformats.org/officeDocument/2006/relationships/hyperlink" Target="consultantplus://offline/ref=21C730A7E4C89C13BFCE69BE88AF05D5F4790FD40D01E3081E92605573f26EK" TargetMode="External"/><Relationship Id="rId98" Type="http://schemas.openxmlformats.org/officeDocument/2006/relationships/hyperlink" Target="consultantplus://offline/ref=21C730A7E4C89C13BFCE69BE88AF05D5F4780ED90A0DE3081E926055732E0E8542214B74F5D10A54f261K" TargetMode="External"/><Relationship Id="rId121" Type="http://schemas.openxmlformats.org/officeDocument/2006/relationships/hyperlink" Target="consultantplus://offline/ref=21C730A7E4C89C13BFCE69BE88AF05D5F47B09D60909E3081E926055732E0E8542214B74F5D10857f26AK" TargetMode="External"/><Relationship Id="rId142" Type="http://schemas.openxmlformats.org/officeDocument/2006/relationships/hyperlink" Target="consultantplus://offline/ref=21C730A7E4C89C13BFCE69BE88AF05D5F47E01D80D0AE3081E92605573f26EK" TargetMode="External"/><Relationship Id="rId163" Type="http://schemas.openxmlformats.org/officeDocument/2006/relationships/hyperlink" Target="consultantplus://offline/ref=21C730A7E4C89C13BFCE69BE88AF05D5F47D0ED00E0AE3081E926055732E0E8542214B74F5D10856f260K" TargetMode="External"/><Relationship Id="rId184" Type="http://schemas.openxmlformats.org/officeDocument/2006/relationships/hyperlink" Target="consultantplus://offline/ref=21C730A7E4C89C13BFCE69BE88AF05D5F47F0BD40F0DE3081E926055732E0E8542214B74F5D10856f261K" TargetMode="External"/><Relationship Id="rId219" Type="http://schemas.openxmlformats.org/officeDocument/2006/relationships/hyperlink" Target="consultantplus://offline/ref=21C730A7E4C89C13BFCE69BE88AF05D5FC7908D50F02BE0216CB6C577421519245684775F5D109f564K" TargetMode="External"/><Relationship Id="rId370" Type="http://schemas.openxmlformats.org/officeDocument/2006/relationships/hyperlink" Target="consultantplus://offline/ref=8F74FA54406EDA26A362E93586D4BB20E0953179CBEAC2CD901FDCE4F4g76DK" TargetMode="External"/><Relationship Id="rId391" Type="http://schemas.openxmlformats.org/officeDocument/2006/relationships/hyperlink" Target="consultantplus://offline/ref=8F74FA54406EDA26A362E93586D4BB20E0963670C2EDC2CD901FDCE4F47DC6FB37840268C9899810gC6CK" TargetMode="External"/><Relationship Id="rId405" Type="http://schemas.openxmlformats.org/officeDocument/2006/relationships/hyperlink" Target="consultantplus://offline/ref=8F74FA54406EDA26A362E93586D4BB20E0963670C2EDC2CD901FDCE4F47DC6FB37840268C98B9B14gC60K" TargetMode="External"/><Relationship Id="rId426" Type="http://schemas.openxmlformats.org/officeDocument/2006/relationships/hyperlink" Target="consultantplus://offline/ref=8F74FA54406EDA26A362E93586D4BB20E0923774CDE9C2CD901FDCE4F4g76DK" TargetMode="External"/><Relationship Id="rId447" Type="http://schemas.openxmlformats.org/officeDocument/2006/relationships/image" Target="media/image44.wmf"/><Relationship Id="rId230" Type="http://schemas.openxmlformats.org/officeDocument/2006/relationships/hyperlink" Target="consultantplus://offline/ref=21C730A7E4C89C13BFCE69BE88AF05D5F47B08D1080BE3081E92605573f26EK" TargetMode="External"/><Relationship Id="rId251" Type="http://schemas.openxmlformats.org/officeDocument/2006/relationships/hyperlink" Target="consultantplus://offline/ref=21C730A7E4C89C13BFCE69BE88AF05D5F47809D90A0DE3081E926055732E0E8542214B74F5D10857f268K" TargetMode="External"/><Relationship Id="rId468" Type="http://schemas.openxmlformats.org/officeDocument/2006/relationships/image" Target="media/image59.wmf"/><Relationship Id="rId489" Type="http://schemas.openxmlformats.org/officeDocument/2006/relationships/hyperlink" Target="consultantplus://offline/ref=8F74FA54406EDA26A362E93586D4BB20E0963670C2EDC2CD901FDCE4F47DC6FB37840268C98B9B14gC6DK" TargetMode="External"/><Relationship Id="rId25" Type="http://schemas.openxmlformats.org/officeDocument/2006/relationships/hyperlink" Target="consultantplus://offline/ref=21C730A7E4C89C13BFCE69BE88AF05D5F47909D90901E3081E926055732E0E8542214B74F5D10857f268K" TargetMode="External"/><Relationship Id="rId46" Type="http://schemas.openxmlformats.org/officeDocument/2006/relationships/hyperlink" Target="consultantplus://offline/ref=21C730A7E4C89C13BFCE69BE88AF05D5F47809D7020AE3081E926055732E0E8542214Bf762K" TargetMode="External"/><Relationship Id="rId67" Type="http://schemas.openxmlformats.org/officeDocument/2006/relationships/hyperlink" Target="consultantplus://offline/ref=21C730A7E4C89C13BFCE69BE88AF05D5F47808D9030AE3081E926055732E0E8542214B74F5D10857f269K" TargetMode="External"/><Relationship Id="rId272" Type="http://schemas.openxmlformats.org/officeDocument/2006/relationships/hyperlink" Target="consultantplus://offline/ref=21C730A7E4C89C13BFCE69BE88AF05D5F47809D7020AE3081E926055732E0E8542214Bf762K" TargetMode="External"/><Relationship Id="rId293" Type="http://schemas.openxmlformats.org/officeDocument/2006/relationships/hyperlink" Target="consultantplus://offline/ref=21C730A7E4C89C13BFCE69BE88AF05D5F4780FD3030BE3081E926055732E0E8542214B74F5D10857f261K" TargetMode="External"/><Relationship Id="rId307" Type="http://schemas.openxmlformats.org/officeDocument/2006/relationships/hyperlink" Target="consultantplus://offline/ref=21C730A7E4C89C13BFCE69BE88AF05D5F47B09D00208E3081E926055732E0E8542214B74F5D00C54f26CK" TargetMode="External"/><Relationship Id="rId328" Type="http://schemas.openxmlformats.org/officeDocument/2006/relationships/hyperlink" Target="consultantplus://offline/ref=21C730A7E4C89C13BFCE69BE88AF05D5F47B09D00208E3081E926055732E0E8542214B74F5D00C54f26CK" TargetMode="External"/><Relationship Id="rId349" Type="http://schemas.openxmlformats.org/officeDocument/2006/relationships/hyperlink" Target="consultantplus://offline/ref=8F74FA54406EDA26A362E93586D4BB20E0923474CFE8C2CD901FDCE4F47DC6FB37840268C98A9F16gC60K" TargetMode="External"/><Relationship Id="rId88" Type="http://schemas.openxmlformats.org/officeDocument/2006/relationships/hyperlink" Target="consultantplus://offline/ref=21C730A7E4C89C13BFCE69BE88AF05D5F47901D4080AE3081E92605573f26EK" TargetMode="External"/><Relationship Id="rId111" Type="http://schemas.openxmlformats.org/officeDocument/2006/relationships/hyperlink" Target="consultantplus://offline/ref=21C730A7E4C89C13BFCE69BE88AF05D5F4780ED9090DE3081E92605573f26EK" TargetMode="External"/><Relationship Id="rId132" Type="http://schemas.openxmlformats.org/officeDocument/2006/relationships/hyperlink" Target="consultantplus://offline/ref=21C730A7E4C89C13BFCE69BE88AF05D5F47E00D20A0AE3081E926055732E0E8542214B74F5D10156f26CK" TargetMode="External"/><Relationship Id="rId153" Type="http://schemas.openxmlformats.org/officeDocument/2006/relationships/hyperlink" Target="consultantplus://offline/ref=21C730A7E4C89C13BFCE69BE88AF05D5F4790CD7080CE3081E92605573f26EK" TargetMode="External"/><Relationship Id="rId174" Type="http://schemas.openxmlformats.org/officeDocument/2006/relationships/hyperlink" Target="consultantplus://offline/ref=21C730A7E4C89C13BFCE69BE88AF05D5F47901D20A01E3081E92605573f26EK" TargetMode="External"/><Relationship Id="rId195" Type="http://schemas.openxmlformats.org/officeDocument/2006/relationships/hyperlink" Target="consultantplus://offline/ref=21C730A7E4C89C13BFCE69BE88AF05D5F47F0BD40F0DE3081E926055732E0E8542214B74F5D10856f261K" TargetMode="External"/><Relationship Id="rId209" Type="http://schemas.openxmlformats.org/officeDocument/2006/relationships/hyperlink" Target="consultantplus://offline/ref=21C730A7E4C89C13BFCE69BE88AF05D5F4790FD30801E3081E926055732E0E8542214B74F6fD68K" TargetMode="External"/><Relationship Id="rId360" Type="http://schemas.openxmlformats.org/officeDocument/2006/relationships/hyperlink" Target="consultantplus://offline/ref=8F74FA54406EDA26A362E93586D4BB20E6913177C8E79FC79846D0E6F37299EC30CD0E69C98A9Eg162K" TargetMode="External"/><Relationship Id="rId381" Type="http://schemas.openxmlformats.org/officeDocument/2006/relationships/hyperlink" Target="consultantplus://offline/ref=8F74FA54406EDA26A362E93586D4BB20E0943377CAEDC2CD901FDCE4F4g76DK" TargetMode="External"/><Relationship Id="rId416" Type="http://schemas.openxmlformats.org/officeDocument/2006/relationships/image" Target="media/image21.wmf"/><Relationship Id="rId220" Type="http://schemas.openxmlformats.org/officeDocument/2006/relationships/hyperlink" Target="consultantplus://offline/ref=21C730A7E4C89C13BFCE69BE88AF05D5FC7F08D60B02BE0216CB6C577421519245684775F5D109f566K" TargetMode="External"/><Relationship Id="rId241" Type="http://schemas.openxmlformats.org/officeDocument/2006/relationships/hyperlink" Target="consultantplus://offline/ref=21C730A7E4C89C13BFCE69BE88AF05D5F47809D7020AE3081E926055732E0E8542214Bf762K" TargetMode="External"/><Relationship Id="rId437" Type="http://schemas.openxmlformats.org/officeDocument/2006/relationships/image" Target="media/image35.wmf"/><Relationship Id="rId458" Type="http://schemas.openxmlformats.org/officeDocument/2006/relationships/image" Target="media/image54.wmf"/><Relationship Id="rId479" Type="http://schemas.openxmlformats.org/officeDocument/2006/relationships/hyperlink" Target="consultantplus://offline/ref=8F74FA54406EDA26A362E93586D4BB20E0963670C2EDC2CD901FDCE4F47DC6FB37840268C98B9B14gC6DK" TargetMode="External"/><Relationship Id="rId15" Type="http://schemas.openxmlformats.org/officeDocument/2006/relationships/hyperlink" Target="consultantplus://offline/ref=21C730A7E4C89C13BFCE69BE88AF05D5F47F01D30F0AE3081E926055732E0E8542214B74F5D10857f268K" TargetMode="External"/><Relationship Id="rId36" Type="http://schemas.openxmlformats.org/officeDocument/2006/relationships/hyperlink" Target="consultantplus://offline/ref=21C730A7E4C89C13BFCE69BE88AF05D5F47E01D5080FE3081E926055732E0E8542214B74F5D10856f26FK" TargetMode="External"/><Relationship Id="rId57" Type="http://schemas.openxmlformats.org/officeDocument/2006/relationships/image" Target="media/image7.wmf"/><Relationship Id="rId262" Type="http://schemas.openxmlformats.org/officeDocument/2006/relationships/hyperlink" Target="consultantplus://offline/ref=21C730A7E4C89C13BFCE69BE88AF05D5F47809D7020AE3081E92605573f26EK" TargetMode="External"/><Relationship Id="rId283" Type="http://schemas.openxmlformats.org/officeDocument/2006/relationships/hyperlink" Target="consultantplus://offline/ref=21C730A7E4C89C13BFCE69BE88AF05D5F47809D7020AE3081E926055732E0E8542214Bf762K" TargetMode="External"/><Relationship Id="rId318" Type="http://schemas.openxmlformats.org/officeDocument/2006/relationships/hyperlink" Target="consultantplus://offline/ref=21C730A7E4C89C13BFCE69BE88AF05D5F47B09D00208E3081E926055732E0E8542214B74F5D00C54f26CK" TargetMode="External"/><Relationship Id="rId339" Type="http://schemas.openxmlformats.org/officeDocument/2006/relationships/hyperlink" Target="consultantplus://offline/ref=21C730A7E4C89C13BFCE69BE88AF05D5F47E08D00F0AE3081E92605573f26EK" TargetMode="External"/><Relationship Id="rId490" Type="http://schemas.openxmlformats.org/officeDocument/2006/relationships/hyperlink" Target="consultantplus://offline/ref=8F74FA54406EDA26A362E93586D4BB20E0953179C9E8C2CD901FDCE4F47DC6FB37840268C98A9F14gC6FK" TargetMode="External"/><Relationship Id="rId78" Type="http://schemas.openxmlformats.org/officeDocument/2006/relationships/hyperlink" Target="consultantplus://offline/ref=21C730A7E4C89C13BFCE69BE88AF05D5F4780AD70D0CE3081E926055732E0E8542214B74F5D10857f26AK" TargetMode="External"/><Relationship Id="rId99" Type="http://schemas.openxmlformats.org/officeDocument/2006/relationships/hyperlink" Target="consultantplus://offline/ref=21C730A7E4C89C13BFCE69BE88AF05D5F47901D80201E3081E926055732E0E8542214B74F5D10F55f26CK" TargetMode="External"/><Relationship Id="rId101" Type="http://schemas.openxmlformats.org/officeDocument/2006/relationships/hyperlink" Target="consultantplus://offline/ref=21C730A7E4C89C13BFCE69BE88AF05D5F47800D40A01E3081E926055732E0E8542214B74F5D10955f26FK" TargetMode="External"/><Relationship Id="rId122" Type="http://schemas.openxmlformats.org/officeDocument/2006/relationships/hyperlink" Target="consultantplus://offline/ref=21C730A7E4C89C13BFCE69BE88AF05D5F4780BD90E0FE3081E92605573f26EK" TargetMode="External"/><Relationship Id="rId143" Type="http://schemas.openxmlformats.org/officeDocument/2006/relationships/hyperlink" Target="consultantplus://offline/ref=21C730A7E4C89C13BFCE69BE88AF05D5F4780CD0030CE3081E92605573f26EK" TargetMode="External"/><Relationship Id="rId164" Type="http://schemas.openxmlformats.org/officeDocument/2006/relationships/hyperlink" Target="consultantplus://offline/ref=21C730A7E4C89C13BFCE69BE88AF05D5F47F01D90C09E3081E92605573f26EK" TargetMode="External"/><Relationship Id="rId185" Type="http://schemas.openxmlformats.org/officeDocument/2006/relationships/hyperlink" Target="consultantplus://offline/ref=21C730A7E4C89C13BFCE69BE88AF05D5FC7D0ED00A02BE0216CB6C577421519245684775F5D108f56EK" TargetMode="External"/><Relationship Id="rId350" Type="http://schemas.openxmlformats.org/officeDocument/2006/relationships/hyperlink" Target="consultantplus://offline/ref=8F74FA54406EDA26A362E93586D4BB20E0963670C2EDC2CD901FDCE4F47DC6FB37840268C98B9B14gC6DK" TargetMode="External"/><Relationship Id="rId371" Type="http://schemas.openxmlformats.org/officeDocument/2006/relationships/hyperlink" Target="consultantplus://offline/ref=8F74FA54406EDA26A362E93586D4BB20E0963679C3EAC2CD901FDCE4F4g76DK" TargetMode="External"/><Relationship Id="rId406" Type="http://schemas.openxmlformats.org/officeDocument/2006/relationships/image" Target="media/image11.wmf"/><Relationship Id="rId9" Type="http://schemas.openxmlformats.org/officeDocument/2006/relationships/hyperlink" Target="consultantplus://offline/ref=21C730A7E4C89C13BFCE69BE88AF05D5F47C0DD70E01E3081E92605573f26EK" TargetMode="External"/><Relationship Id="rId210" Type="http://schemas.openxmlformats.org/officeDocument/2006/relationships/hyperlink" Target="consultantplus://offline/ref=21C730A7E4C89C13BFCE69BE88AF05D5F47F0DD70800E3081E926055732E0E8542214B74F5D10857f268K" TargetMode="External"/><Relationship Id="rId392" Type="http://schemas.openxmlformats.org/officeDocument/2006/relationships/hyperlink" Target="consultantplus://offline/ref=8F74FA54406EDA26A362E93586D4BB20E0963670C2EDC2CD901FDCE4F47DC6FB37840268C98B9611gC6AK" TargetMode="External"/><Relationship Id="rId427" Type="http://schemas.openxmlformats.org/officeDocument/2006/relationships/hyperlink" Target="consultantplus://offline/ref=8F74FA54406EDA26A362E02C81D4BB20E4963678CEE9C2CD901FDCE4F47DC6FB37840268C98C9612gC6CK" TargetMode="External"/><Relationship Id="rId448" Type="http://schemas.openxmlformats.org/officeDocument/2006/relationships/image" Target="media/image45.wmf"/><Relationship Id="rId469" Type="http://schemas.openxmlformats.org/officeDocument/2006/relationships/image" Target="media/image60.wmf"/><Relationship Id="rId26" Type="http://schemas.openxmlformats.org/officeDocument/2006/relationships/hyperlink" Target="consultantplus://offline/ref=21C730A7E4C89C13BFCE69BE88AF05D5F47F01D30F0AE3081E92605573f26EK" TargetMode="External"/><Relationship Id="rId231" Type="http://schemas.openxmlformats.org/officeDocument/2006/relationships/hyperlink" Target="consultantplus://offline/ref=21C730A7E4C89C13BFCE69BE88AF05D5F4790AD20209E3081E92605573f26EK" TargetMode="External"/><Relationship Id="rId252" Type="http://schemas.openxmlformats.org/officeDocument/2006/relationships/hyperlink" Target="consultantplus://offline/ref=21C730A7E4C89C13BFCE69BE88AF05D5F47809D90A0DE3081E926055732E0E8542214B74F5D10857f268K" TargetMode="External"/><Relationship Id="rId273" Type="http://schemas.openxmlformats.org/officeDocument/2006/relationships/hyperlink" Target="consultantplus://offline/ref=21C730A7E4C89C13BFCE69BE88AF05D5F47809D7020AE3081E926055732E0E8542214Bf762K" TargetMode="External"/><Relationship Id="rId294" Type="http://schemas.openxmlformats.org/officeDocument/2006/relationships/hyperlink" Target="consultantplus://offline/ref=21C730A7E4C89C13BFCE69BE88AF05D5F47F01D30F0AE3081E92605573f26EK" TargetMode="External"/><Relationship Id="rId308" Type="http://schemas.openxmlformats.org/officeDocument/2006/relationships/hyperlink" Target="consultantplus://offline/ref=21C730A7E4C89C13BFCE69BE88AF05D5F47B09D00208E3081E926055732E0E8542214B74F5D00C54f26CK" TargetMode="External"/><Relationship Id="rId329" Type="http://schemas.openxmlformats.org/officeDocument/2006/relationships/hyperlink" Target="consultantplus://offline/ref=21C730A7E4C89C13BFCE69BE88AF05D5F47B09D00208E3081E926055732E0E8542214B74F5D00C54f26CK" TargetMode="External"/><Relationship Id="rId480" Type="http://schemas.openxmlformats.org/officeDocument/2006/relationships/hyperlink" Target="consultantplus://offline/ref=8F74FA54406EDA26A362E93586D4BB20E0963670C2EDC2CD901FDCE4F47DC6FB37840268C98B9B14gC6DK" TargetMode="External"/><Relationship Id="rId47" Type="http://schemas.openxmlformats.org/officeDocument/2006/relationships/hyperlink" Target="consultantplus://offline/ref=21C730A7E4C89C13BFCE69BE88AF05D5F4780ED90A0FE3081E92605573f26EK" TargetMode="External"/><Relationship Id="rId68" Type="http://schemas.openxmlformats.org/officeDocument/2006/relationships/hyperlink" Target="consultantplus://offline/ref=21C730A7E4C89C13BFCE69BE88AF05D5F47808D00B0FE3081E92605573f26EK" TargetMode="External"/><Relationship Id="rId89" Type="http://schemas.openxmlformats.org/officeDocument/2006/relationships/hyperlink" Target="consultantplus://offline/ref=21C730A7E4C89C13BFCE69BE88AF05D5F47F01D3080FE3081E926055732E0E8542214B74F5D10854f26CK" TargetMode="External"/><Relationship Id="rId112" Type="http://schemas.openxmlformats.org/officeDocument/2006/relationships/hyperlink" Target="consultantplus://offline/ref=21C730A7E4C89C13BFCE69BE88AF05D5FC7D0ED00A02BE0216CB6C577421519245684775F5D108f56EK" TargetMode="External"/><Relationship Id="rId133" Type="http://schemas.openxmlformats.org/officeDocument/2006/relationships/hyperlink" Target="consultantplus://offline/ref=21C730A7E4C89C13BFCE69BE88AF05D5F47F0FD30F00E3081E92605573f26EK" TargetMode="External"/><Relationship Id="rId154" Type="http://schemas.openxmlformats.org/officeDocument/2006/relationships/hyperlink" Target="consultantplus://offline/ref=21C730A7E4C89C13BFCE69BE88AF05D5F4780BD4030EE3081E92605573f26EK" TargetMode="External"/><Relationship Id="rId175" Type="http://schemas.openxmlformats.org/officeDocument/2006/relationships/hyperlink" Target="consultantplus://offline/ref=21C730A7E4C89C13BFCE69BE88AF05D5FC7D0ED00A02BE0216CB6C577421519245684775F5D108f56EK" TargetMode="External"/><Relationship Id="rId340" Type="http://schemas.openxmlformats.org/officeDocument/2006/relationships/hyperlink" Target="consultantplus://offline/ref=8F74FA54406EDA26A362E93586D4BB20E0953677C2EFC2CD901FDCE4F47DC6FB378402g66EK" TargetMode="External"/><Relationship Id="rId361" Type="http://schemas.openxmlformats.org/officeDocument/2006/relationships/hyperlink" Target="consultantplus://offline/ref=8F74FA54406EDA26A362E93586D4BB20E0963670C2EDC2CD901FDCE4F47DC6FB37840268C98B9B14gC6DK" TargetMode="External"/><Relationship Id="rId196" Type="http://schemas.openxmlformats.org/officeDocument/2006/relationships/hyperlink" Target="consultantplus://offline/ref=21C730A7E4C89C13BFCE69BE88AF05D5F47F0BD40F0DE3081E926055732E0E8542214B74F5D10856f261K" TargetMode="External"/><Relationship Id="rId200" Type="http://schemas.openxmlformats.org/officeDocument/2006/relationships/hyperlink" Target="consultantplus://offline/ref=21C730A7E4C89C13BFCE69BE88AF05D5F47F0BD40F0DE3081E926055732E0E8542214B74F5D10856f261K" TargetMode="External"/><Relationship Id="rId382" Type="http://schemas.openxmlformats.org/officeDocument/2006/relationships/hyperlink" Target="consultantplus://offline/ref=8F74FA54406EDA26A362E93586D4BB20E0953776CDE5C2CD901FDCE4F4g76DK" TargetMode="External"/><Relationship Id="rId417" Type="http://schemas.openxmlformats.org/officeDocument/2006/relationships/image" Target="media/image22.wmf"/><Relationship Id="rId438" Type="http://schemas.openxmlformats.org/officeDocument/2006/relationships/hyperlink" Target="consultantplus://offline/ref=8F74FA54406EDA26A362E93586D4BB20E0923774CDE9C2CD901FDCE4F47DC6FB37840268C98A9E13gC6FK" TargetMode="External"/><Relationship Id="rId459" Type="http://schemas.openxmlformats.org/officeDocument/2006/relationships/image" Target="media/image55.wmf"/><Relationship Id="rId16" Type="http://schemas.openxmlformats.org/officeDocument/2006/relationships/hyperlink" Target="consultantplus://offline/ref=21C730A7E4C89C13BFCE69BE88AF05D5F4780ED1090DE3081E92605573f26EK" TargetMode="External"/><Relationship Id="rId221" Type="http://schemas.openxmlformats.org/officeDocument/2006/relationships/hyperlink" Target="consultantplus://offline/ref=21C730A7E4C89C13BFCE69BE88AF05D5F47E00D40E0AE3081E926055732E0E8542214B74F5D10856f26FK" TargetMode="External"/><Relationship Id="rId242" Type="http://schemas.openxmlformats.org/officeDocument/2006/relationships/hyperlink" Target="consultantplus://offline/ref=21C730A7E4C89C13BFCE69BE88AF05D5F47809D7020AE3081E926055732E0E8542214Bf762K" TargetMode="External"/><Relationship Id="rId263" Type="http://schemas.openxmlformats.org/officeDocument/2006/relationships/hyperlink" Target="consultantplus://offline/ref=21C730A7E4C89C13BFCE69BE88AF05D5F47809D7020AE3081E926055732E0E8542214Bf762K" TargetMode="External"/><Relationship Id="rId284" Type="http://schemas.openxmlformats.org/officeDocument/2006/relationships/hyperlink" Target="consultantplus://offline/ref=21C730A7E4C89C13BFCE69BE88AF05D5F47809D7020AE3081E926055732E0E8542214Bf762K" TargetMode="External"/><Relationship Id="rId319" Type="http://schemas.openxmlformats.org/officeDocument/2006/relationships/hyperlink" Target="consultantplus://offline/ref=21C730A7E4C89C13BFCE69BE88AF05D5F47B09D00208E3081E926055732E0E8542214B74F5D00C54f26CK" TargetMode="External"/><Relationship Id="rId470" Type="http://schemas.openxmlformats.org/officeDocument/2006/relationships/hyperlink" Target="consultantplus://offline/ref=8F74FA54406EDA26A362E93586D4BB20E0963670C2EDC2CD901FDCE4F47DC6FB37840268C98B9B14gC6DK" TargetMode="External"/><Relationship Id="rId491" Type="http://schemas.openxmlformats.org/officeDocument/2006/relationships/fontTable" Target="fontTable.xml"/><Relationship Id="rId37" Type="http://schemas.openxmlformats.org/officeDocument/2006/relationships/hyperlink" Target="consultantplus://offline/ref=21C730A7E4C89C13BFCE69BE88AF05D5F4790ED4020EE3081E926055732E0E8542214B74F5D10856f260K" TargetMode="External"/><Relationship Id="rId58" Type="http://schemas.openxmlformats.org/officeDocument/2006/relationships/image" Target="media/image8.wmf"/><Relationship Id="rId79" Type="http://schemas.openxmlformats.org/officeDocument/2006/relationships/hyperlink" Target="consultantplus://offline/ref=21C730A7E4C89C13BFCE69BE88AF05D5F4780AD70D0CE3081E926055732E0E8542214B74F5D10857f26AK" TargetMode="External"/><Relationship Id="rId102" Type="http://schemas.openxmlformats.org/officeDocument/2006/relationships/hyperlink" Target="consultantplus://offline/ref=21C730A7E4C89C13BFCE69BE88AF05D5F4780FD00C0CE3081E92605573f26EK" TargetMode="External"/><Relationship Id="rId123" Type="http://schemas.openxmlformats.org/officeDocument/2006/relationships/hyperlink" Target="consultantplus://offline/ref=21C730A7E4C89C13BFCE69BE88AF05D5F47F01D90E00E3081E926055732E0E8542214B74F5D10856f260K" TargetMode="External"/><Relationship Id="rId144" Type="http://schemas.openxmlformats.org/officeDocument/2006/relationships/hyperlink" Target="consultantplus://offline/ref=21C730A7E4C89C13BFCE69BE88AF05D5F47E01D90B0AE3081E92605573f26EK" TargetMode="External"/><Relationship Id="rId330" Type="http://schemas.openxmlformats.org/officeDocument/2006/relationships/hyperlink" Target="consultantplus://offline/ref=21C730A7E4C89C13BFCE69BE88AF05D5F47B09D00208E3081E926055732E0E8542214B74F5D00C54f26CK" TargetMode="External"/><Relationship Id="rId90" Type="http://schemas.openxmlformats.org/officeDocument/2006/relationships/hyperlink" Target="consultantplus://offline/ref=21C730A7E4C89C13BFCE69BE88AF05D5F47F01D3080FE3081E926055732E0E8542214B74F5D10854f26CK" TargetMode="External"/><Relationship Id="rId165" Type="http://schemas.openxmlformats.org/officeDocument/2006/relationships/hyperlink" Target="consultantplus://offline/ref=21C730A7E4C89C13BFCE69BE88AF05D5F47F01D90C09E3081E92605573f26EK" TargetMode="External"/><Relationship Id="rId186" Type="http://schemas.openxmlformats.org/officeDocument/2006/relationships/hyperlink" Target="consultantplus://offline/ref=21C730A7E4C89C13BFCE69BE88AF05D5F47E08D00F0AE3081E92605573f26EK" TargetMode="External"/><Relationship Id="rId351" Type="http://schemas.openxmlformats.org/officeDocument/2006/relationships/hyperlink" Target="consultantplus://offline/ref=8F74FA54406EDA26A362E93586D4BB20E0963670C2EDC2CD901FDCE4F47DC6FB37840268C98B9B14gC6DK" TargetMode="External"/><Relationship Id="rId372" Type="http://schemas.openxmlformats.org/officeDocument/2006/relationships/hyperlink" Target="consultantplus://offline/ref=8F74FA54406EDA26A362E93586D4BB20E0953179CAEAC2CD901FDCE4F4g76DK" TargetMode="External"/><Relationship Id="rId393" Type="http://schemas.openxmlformats.org/officeDocument/2006/relationships/hyperlink" Target="consultantplus://offline/ref=8F74FA54406EDA26A362E93586D4BB20E0963670C2EDC2CD901FDCE4F47DC6FB37840268C98B9B15gC61K" TargetMode="External"/><Relationship Id="rId407" Type="http://schemas.openxmlformats.org/officeDocument/2006/relationships/image" Target="media/image12.wmf"/><Relationship Id="rId428" Type="http://schemas.openxmlformats.org/officeDocument/2006/relationships/hyperlink" Target="consultantplus://offline/ref=8F74FA54406EDA26A362E93586D4BB20E0923774CDE9C2CD901FDCE4F4g76DK" TargetMode="External"/><Relationship Id="rId449" Type="http://schemas.openxmlformats.org/officeDocument/2006/relationships/hyperlink" Target="consultantplus://offline/ref=8F74FA54406EDA26A362E93586D4BB20E0923F73C9EAC2CD901FDCE4F47DC6FB37840268C98A9F17gC6AK" TargetMode="External"/><Relationship Id="rId211" Type="http://schemas.openxmlformats.org/officeDocument/2006/relationships/hyperlink" Target="consultantplus://offline/ref=21C730A7E4C89C13BFCE69BE88AF05D5F47901D10C0EE3081E926055732E0E8542214B74F5D10957f269K" TargetMode="External"/><Relationship Id="rId232" Type="http://schemas.openxmlformats.org/officeDocument/2006/relationships/hyperlink" Target="consultantplus://offline/ref=21C730A7E4C89C13BFCE69BE88AF05D5F47809D7020AE3081E926055732E0E8542214Bf762K" TargetMode="External"/><Relationship Id="rId253" Type="http://schemas.openxmlformats.org/officeDocument/2006/relationships/hyperlink" Target="consultantplus://offline/ref=21C730A7E4C89C13BFCE60A78FAF05D5F67A0BD60C0BE3081E92605573f26EK" TargetMode="External"/><Relationship Id="rId274" Type="http://schemas.openxmlformats.org/officeDocument/2006/relationships/hyperlink" Target="consultantplus://offline/ref=21C730A7E4C89C13BFCE69BE88AF05D5F47809D7020AE3081E926055732E0E8542214Bf762K" TargetMode="External"/><Relationship Id="rId295" Type="http://schemas.openxmlformats.org/officeDocument/2006/relationships/hyperlink" Target="consultantplus://offline/ref=21C730A7E4C89C13BFCE69BE88AF05D5F47E09D8080FE3081E92605573f26EK" TargetMode="External"/><Relationship Id="rId309" Type="http://schemas.openxmlformats.org/officeDocument/2006/relationships/hyperlink" Target="consultantplus://offline/ref=21C730A7E4C89C13BFCE69BE88AF05D5F47B09D00208E3081E926055732E0E8542214B74F5D00C54f26CK" TargetMode="External"/><Relationship Id="rId460" Type="http://schemas.openxmlformats.org/officeDocument/2006/relationships/image" Target="media/image56.wmf"/><Relationship Id="rId481" Type="http://schemas.openxmlformats.org/officeDocument/2006/relationships/hyperlink" Target="consultantplus://offline/ref=8F74FA54406EDA26A362E93586D4BB20E0963670C2EDC2CD901FDCE4F47DC6FB37840268C98B9B14gC6DK" TargetMode="External"/><Relationship Id="rId27" Type="http://schemas.openxmlformats.org/officeDocument/2006/relationships/hyperlink" Target="consultantplus://offline/ref=21C730A7E4C89C13BFCE69BE88AF05D5F47F01D3080CE3081E92605573f26EK" TargetMode="External"/><Relationship Id="rId48" Type="http://schemas.openxmlformats.org/officeDocument/2006/relationships/hyperlink" Target="consultantplus://offline/ref=21C730A7E4C89C13BFCE69BE88AF05D5F47809D7020AE3081E926055732E0E8542214Bf762K" TargetMode="External"/><Relationship Id="rId69" Type="http://schemas.openxmlformats.org/officeDocument/2006/relationships/hyperlink" Target="consultantplus://offline/ref=21C730A7E4C89C13BFCE69BE88AF05D5F47D00D3080EE3081E926055732E0E8542214B74F5D10853f26EK" TargetMode="External"/><Relationship Id="rId113" Type="http://schemas.openxmlformats.org/officeDocument/2006/relationships/hyperlink" Target="consultantplus://offline/ref=21C730A7E4C89C13BFCE69BE88AF05D5F47E0AD00E0EE3081E926055732E0E8542214B74F5D10857f260K" TargetMode="External"/><Relationship Id="rId134" Type="http://schemas.openxmlformats.org/officeDocument/2006/relationships/hyperlink" Target="consultantplus://offline/ref=21C730A7E4C89C13BFCE69BE88AF05D5F47E00D20A0AE3081E926055732E0E8542214B74F5D10156f26CK" TargetMode="External"/><Relationship Id="rId320" Type="http://schemas.openxmlformats.org/officeDocument/2006/relationships/hyperlink" Target="consultantplus://offline/ref=21C730A7E4C89C13BFCE69BE88AF05D5F47900D70D0DE3081E92605573f26EK" TargetMode="External"/><Relationship Id="rId80" Type="http://schemas.openxmlformats.org/officeDocument/2006/relationships/hyperlink" Target="consultantplus://offline/ref=21C730A7E4C89C13BFCE69BE88AF05D5F47900D7020FE3081E92605573f26EK" TargetMode="External"/><Relationship Id="rId155" Type="http://schemas.openxmlformats.org/officeDocument/2006/relationships/hyperlink" Target="consultantplus://offline/ref=21C730A7E4C89C13BFCE69BE88AF05D5F4780CD9020CE3081E92605573f26EK" TargetMode="External"/><Relationship Id="rId176" Type="http://schemas.openxmlformats.org/officeDocument/2006/relationships/hyperlink" Target="consultantplus://offline/ref=21C730A7E4C89C13BFCE69BE88AF05D5FC7901D00902BE0216CB6C577421519245684775F5D109f566K" TargetMode="External"/><Relationship Id="rId197" Type="http://schemas.openxmlformats.org/officeDocument/2006/relationships/hyperlink" Target="consultantplus://offline/ref=21C730A7E4C89C13BFCE69BE88AF05D5F47F0BD40F0DE3081E926055732E0E8542214B74F5D10856f261K" TargetMode="External"/><Relationship Id="rId341" Type="http://schemas.openxmlformats.org/officeDocument/2006/relationships/hyperlink" Target="consultantplus://offline/ref=8F74FA54406EDA26A362E93586D4BB20E0953677C2EFC2CD901FDCE4F47DC6FB378402g66EK" TargetMode="External"/><Relationship Id="rId362" Type="http://schemas.openxmlformats.org/officeDocument/2006/relationships/hyperlink" Target="consultantplus://offline/ref=8F74FA54406EDA26A362E93586D4BB20E6913177C8E79FC79846D0E6F37299EC30CD0E69C98A9Eg162K" TargetMode="External"/><Relationship Id="rId383" Type="http://schemas.openxmlformats.org/officeDocument/2006/relationships/hyperlink" Target="consultantplus://offline/ref=8F74FA54406EDA26A362E93586D4BB20E0953677C2EFC2CD901FDCE4F47DC6FB378402g66EK" TargetMode="External"/><Relationship Id="rId418" Type="http://schemas.openxmlformats.org/officeDocument/2006/relationships/image" Target="media/image23.wmf"/><Relationship Id="rId439" Type="http://schemas.openxmlformats.org/officeDocument/2006/relationships/image" Target="media/image36.wmf"/><Relationship Id="rId201" Type="http://schemas.openxmlformats.org/officeDocument/2006/relationships/hyperlink" Target="consultantplus://offline/ref=21C730A7E4C89C13BFCE69BE88AF05D5F47E08D00F0AE3081E92605573f26EK" TargetMode="External"/><Relationship Id="rId222" Type="http://schemas.openxmlformats.org/officeDocument/2006/relationships/hyperlink" Target="consultantplus://offline/ref=21C730A7E4C89C13BFCE69BE88AF05D5F4790CD50A0AE3081E926055732E0E8542214B74F5D10856f26FK" TargetMode="External"/><Relationship Id="rId243" Type="http://schemas.openxmlformats.org/officeDocument/2006/relationships/hyperlink" Target="consultantplus://offline/ref=21C730A7E4C89C13BFCE69BE88AF05D5F47809D90A0DE3081E926055732E0E8542214B74F5D10857f268K" TargetMode="External"/><Relationship Id="rId264" Type="http://schemas.openxmlformats.org/officeDocument/2006/relationships/hyperlink" Target="consultantplus://offline/ref=21C730A7E4C89C13BFCE69BE88AF05D5F47809D7020AE3081E926055732E0E8542214Bf762K" TargetMode="External"/><Relationship Id="rId285" Type="http://schemas.openxmlformats.org/officeDocument/2006/relationships/hyperlink" Target="consultantplus://offline/ref=21C730A7E4C89C13BFCE69BE88AF05D5FC7D0ED00A02BE0216CB6C577421519245684775F5D108f56EK" TargetMode="External"/><Relationship Id="rId450" Type="http://schemas.openxmlformats.org/officeDocument/2006/relationships/image" Target="media/image46.wmf"/><Relationship Id="rId471" Type="http://schemas.openxmlformats.org/officeDocument/2006/relationships/hyperlink" Target="consultantplus://offline/ref=8F74FA54406EDA26A362E93586D4BB20E0963670C2EDC2CD901FDCE4F47DC6FB37840268C98B9B14gC6DK" TargetMode="External"/><Relationship Id="rId17" Type="http://schemas.openxmlformats.org/officeDocument/2006/relationships/hyperlink" Target="consultantplus://offline/ref=21C730A7E4C89C13BFCE69BE88AF05D5F47E0CD60F01E3081E926055732E0E8542214B74F5D10857f268K" TargetMode="External"/><Relationship Id="rId38" Type="http://schemas.openxmlformats.org/officeDocument/2006/relationships/hyperlink" Target="consultantplus://offline/ref=21C730A7E4C89C13BFCE69BE88AF05D5F47809D40C0BE3081E926055732E0E8542214B74F5D10856f26FK" TargetMode="External"/><Relationship Id="rId59" Type="http://schemas.openxmlformats.org/officeDocument/2006/relationships/image" Target="media/image9.wmf"/><Relationship Id="rId103" Type="http://schemas.openxmlformats.org/officeDocument/2006/relationships/hyperlink" Target="consultantplus://offline/ref=21C730A7E4C89C13BFCE69BE88AF05D5F47800D40A01E3081E92605573f26EK" TargetMode="External"/><Relationship Id="rId124" Type="http://schemas.openxmlformats.org/officeDocument/2006/relationships/hyperlink" Target="consultantplus://offline/ref=21C730A7E4C89C13BFCE69BE88AF05D5FC7B0ED50B02BE0216CB6C577421519245684775F5D109f565K" TargetMode="External"/><Relationship Id="rId310" Type="http://schemas.openxmlformats.org/officeDocument/2006/relationships/hyperlink" Target="consultantplus://offline/ref=21C730A7E4C89C13BFCE69BE88AF05D5F47B09D00208E3081E926055732E0E8542214B74F5D00C54f26CK" TargetMode="External"/><Relationship Id="rId492" Type="http://schemas.openxmlformats.org/officeDocument/2006/relationships/theme" Target="theme/theme1.xml"/><Relationship Id="rId70" Type="http://schemas.openxmlformats.org/officeDocument/2006/relationships/hyperlink" Target="consultantplus://offline/ref=21C730A7E4C89C13BFCE69BE88AF05D5F47C09D70C01E3081E926055732E0E8542214B74F5D10857f26DK" TargetMode="External"/><Relationship Id="rId91" Type="http://schemas.openxmlformats.org/officeDocument/2006/relationships/hyperlink" Target="consultantplus://offline/ref=21C730A7E4C89C13BFCE69BE88AF05D5F4780DD9080AE3081E926055732E0E8542214B74F5D10857f26CK" TargetMode="External"/><Relationship Id="rId145" Type="http://schemas.openxmlformats.org/officeDocument/2006/relationships/hyperlink" Target="consultantplus://offline/ref=21C730A7E4C89C13BFCE69BE88AF05D5FC7F0BD40E02BE0216CB6C57f764K" TargetMode="External"/><Relationship Id="rId166" Type="http://schemas.openxmlformats.org/officeDocument/2006/relationships/hyperlink" Target="consultantplus://offline/ref=21C730A7E4C89C13BFCE69BE88AF05D5F47D0ED00E0AE3081E926055732E0E8542214B74F5D10856f260K" TargetMode="External"/><Relationship Id="rId187" Type="http://schemas.openxmlformats.org/officeDocument/2006/relationships/hyperlink" Target="consultantplus://offline/ref=21C730A7E4C89C13BFCE69BE88AF05D5F47E08D00F0AE3081E92605573f26EK" TargetMode="External"/><Relationship Id="rId331" Type="http://schemas.openxmlformats.org/officeDocument/2006/relationships/hyperlink" Target="consultantplus://offline/ref=21C730A7E4C89C13BFCE69BE88AF05D5F47B09D00208E3081E926055732E0E8542214B74F5D00C54f26CK" TargetMode="External"/><Relationship Id="rId352" Type="http://schemas.openxmlformats.org/officeDocument/2006/relationships/hyperlink" Target="consultantplus://offline/ref=8F74FA54406EDA26A362E93586D4BB20E0963670C2EDC2CD901FDCE4F47DC6FB37840268C98B9B14gC6DK" TargetMode="External"/><Relationship Id="rId373" Type="http://schemas.openxmlformats.org/officeDocument/2006/relationships/hyperlink" Target="consultantplus://offline/ref=8F74FA54406EDA26A362E93586D4BB20E0963771CFEBC2CD901FDCE4F4g76DK" TargetMode="External"/><Relationship Id="rId394" Type="http://schemas.openxmlformats.org/officeDocument/2006/relationships/hyperlink" Target="consultantplus://offline/ref=8F74FA54406EDA26A362E93586D4BB20E0963670C2EDC2CD901FDCE4F47DC6FB37840268C98B9611gC6AK" TargetMode="External"/><Relationship Id="rId408" Type="http://schemas.openxmlformats.org/officeDocument/2006/relationships/image" Target="media/image13.wmf"/><Relationship Id="rId429" Type="http://schemas.openxmlformats.org/officeDocument/2006/relationships/image" Target="media/image28.wmf"/><Relationship Id="rId1" Type="http://schemas.openxmlformats.org/officeDocument/2006/relationships/customXml" Target="../customXml/item1.xml"/><Relationship Id="rId212" Type="http://schemas.openxmlformats.org/officeDocument/2006/relationships/hyperlink" Target="consultantplus://offline/ref=21C730A7E4C89C13BFCE69BE88AF05D5F47E0BD20C0EE3081E926055732E0E8542214B74F5D10856f261K" TargetMode="External"/><Relationship Id="rId233" Type="http://schemas.openxmlformats.org/officeDocument/2006/relationships/hyperlink" Target="consultantplus://offline/ref=21C730A7E4C89C13BFCE69BE88AF05D5F47809D7020AE3081E926055732E0E8542214Bf762K" TargetMode="External"/><Relationship Id="rId254" Type="http://schemas.openxmlformats.org/officeDocument/2006/relationships/hyperlink" Target="consultantplus://offline/ref=21C730A7E4C89C13BFCE69BE88AF05D5F47809D7020AE3081E92605573f26EK" TargetMode="External"/><Relationship Id="rId440" Type="http://schemas.openxmlformats.org/officeDocument/2006/relationships/image" Target="media/image37.wmf"/><Relationship Id="rId28" Type="http://schemas.openxmlformats.org/officeDocument/2006/relationships/hyperlink" Target="consultantplus://offline/ref=21C730A7E4C89C13BFCE69BE88AF05D5FC7D0ED00A02BE0216CB6C577421519245684775F5D108f56EK" TargetMode="External"/><Relationship Id="rId49" Type="http://schemas.openxmlformats.org/officeDocument/2006/relationships/hyperlink" Target="consultantplus://offline/ref=21C730A7E4C89C13BFCE69BE88AF05D5F47B09D00208E3081E926055732E0E8542214B74F5D00C54f26CK" TargetMode="External"/><Relationship Id="rId114" Type="http://schemas.openxmlformats.org/officeDocument/2006/relationships/hyperlink" Target="consultantplus://offline/ref=21C730A7E4C89C13BFCE69BE88AF05D5F47E0AD00E0EE3081E92605573f26EK" TargetMode="External"/><Relationship Id="rId275" Type="http://schemas.openxmlformats.org/officeDocument/2006/relationships/hyperlink" Target="consultantplus://offline/ref=21C730A7E4C89C13BFCE69BE88AF05D5F47809D7020AE3081E926055732E0E8542214Bf762K" TargetMode="External"/><Relationship Id="rId296" Type="http://schemas.openxmlformats.org/officeDocument/2006/relationships/hyperlink" Target="consultantplus://offline/ref=21C730A7E4C89C13BFCE69BE88AF05D5F4780FD00D0EE3081E926055732E0E8542214B74F5D10157f269K" TargetMode="External"/><Relationship Id="rId300" Type="http://schemas.openxmlformats.org/officeDocument/2006/relationships/hyperlink" Target="consultantplus://offline/ref=21C730A7E4C89C13BFCE69BE88AF05D5F47E0CD9030BE3081E926055732E0E8542214B74F5D10857f26DK" TargetMode="External"/><Relationship Id="rId461" Type="http://schemas.openxmlformats.org/officeDocument/2006/relationships/hyperlink" Target="consultantplus://offline/ref=8F74FA54406EDA26A362E93586D4BB20E0953677C2EFC2CD901FDCE4F47DC6FB378402g66EK" TargetMode="External"/><Relationship Id="rId482" Type="http://schemas.openxmlformats.org/officeDocument/2006/relationships/hyperlink" Target="consultantplus://offline/ref=8F74FA54406EDA26A362E93586D4BB20E0963670C2EDC2CD901FDCE4F47DC6FB37840268C98B9B14gC6DK" TargetMode="External"/><Relationship Id="rId60" Type="http://schemas.openxmlformats.org/officeDocument/2006/relationships/image" Target="media/image10.wmf"/><Relationship Id="rId81" Type="http://schemas.openxmlformats.org/officeDocument/2006/relationships/hyperlink" Target="consultantplus://offline/ref=21C730A7E4C89C13BFCE69BE88AF05D5F47901D20A01E3081E926055732E0E8542214B74F5D10A5Ff269K" TargetMode="External"/><Relationship Id="rId135" Type="http://schemas.openxmlformats.org/officeDocument/2006/relationships/hyperlink" Target="consultantplus://offline/ref=21C730A7E4C89C13BFCE69BE88AF05D5F47E00D20A0AE3081E926055732E0E8542214B74F5D10156f26CK" TargetMode="External"/><Relationship Id="rId156" Type="http://schemas.openxmlformats.org/officeDocument/2006/relationships/hyperlink" Target="consultantplus://offline/ref=21C730A7E4C89C13BFCE69BE88AF05D5F47C0BD60E0FE3081E92605573f26EK" TargetMode="External"/><Relationship Id="rId177" Type="http://schemas.openxmlformats.org/officeDocument/2006/relationships/hyperlink" Target="consultantplus://offline/ref=21C730A7E4C89C13BFCE69BE88AF05D5F47F0BD40F0DE3081E926055732E0E8542214B74F5D10856f261K" TargetMode="External"/><Relationship Id="rId198" Type="http://schemas.openxmlformats.org/officeDocument/2006/relationships/hyperlink" Target="consultantplus://offline/ref=21C730A7E4C89C13BFCE69BE88AF05D5F47F0BD40F0DE3081E926055732E0E8542214B74F5D10856f261K" TargetMode="External"/><Relationship Id="rId321" Type="http://schemas.openxmlformats.org/officeDocument/2006/relationships/hyperlink" Target="consultantplus://offline/ref=21C730A7E4C89C13BFCE69BE88AF05D5F27C0ED70802BE0216CB6C577421519245684775F5D109f562K" TargetMode="External"/><Relationship Id="rId342" Type="http://schemas.openxmlformats.org/officeDocument/2006/relationships/hyperlink" Target="consultantplus://offline/ref=8F74FA54406EDA26A362E93586D4BB20E0953677C2EFC2CD901FDCE4F47DC6FB378402g66EK" TargetMode="External"/><Relationship Id="rId363" Type="http://schemas.openxmlformats.org/officeDocument/2006/relationships/hyperlink" Target="consultantplus://offline/ref=8F74FA54406EDA26A362E93586D4BB20E6913177C8E79FC79846D0E6F37299EC30CD0E69C98A9Eg162K" TargetMode="External"/><Relationship Id="rId384" Type="http://schemas.openxmlformats.org/officeDocument/2006/relationships/hyperlink" Target="consultantplus://offline/ref=8F74FA54406EDA26A362E93586D4BB20E0953677C2EFC2CD901FDCE4F47DC6FB378402g66EK" TargetMode="External"/><Relationship Id="rId419" Type="http://schemas.openxmlformats.org/officeDocument/2006/relationships/image" Target="media/image24.wmf"/><Relationship Id="rId202" Type="http://schemas.openxmlformats.org/officeDocument/2006/relationships/hyperlink" Target="consultantplus://offline/ref=21C730A7E4C89C13BFCE60A78FAF05D5F07C0DD90F0AE3081E926055732E0E8542214B74F5D10856f260K" TargetMode="External"/><Relationship Id="rId223" Type="http://schemas.openxmlformats.org/officeDocument/2006/relationships/hyperlink" Target="consultantplus://offline/ref=21C730A7E4C89C13BFCE69BE88AF05D5F4780FD00D0EE3081E926055732E0E8542214B74F5D10157f269K" TargetMode="External"/><Relationship Id="rId244" Type="http://schemas.openxmlformats.org/officeDocument/2006/relationships/hyperlink" Target="consultantplus://offline/ref=21C730A7E4C89C13BFCE69BE88AF05D5F47900D80209E3081E926055732E0E8542214B74F5D10150f268K" TargetMode="External"/><Relationship Id="rId430" Type="http://schemas.openxmlformats.org/officeDocument/2006/relationships/image" Target="media/image29.wmf"/><Relationship Id="rId18" Type="http://schemas.openxmlformats.org/officeDocument/2006/relationships/hyperlink" Target="consultantplus://offline/ref=21C730A7E4C89C13BFCE69BE88AF05D5F47900D90C01E3081E92605573f26EK" TargetMode="External"/><Relationship Id="rId39" Type="http://schemas.openxmlformats.org/officeDocument/2006/relationships/hyperlink" Target="consultantplus://offline/ref=21C730A7E4C89C13BFCE69BE88AF05D5F4780FD00D0EE3081E926055732E0E8542214B74F5D10157f269K" TargetMode="External"/><Relationship Id="rId265" Type="http://schemas.openxmlformats.org/officeDocument/2006/relationships/hyperlink" Target="consultantplus://offline/ref=21C730A7E4C89C13BFCE69BE88AF05D5F47809D7020AE3081E926055732E0E8542214Bf762K" TargetMode="External"/><Relationship Id="rId286" Type="http://schemas.openxmlformats.org/officeDocument/2006/relationships/hyperlink" Target="consultantplus://offline/ref=21C730A7E4C89C13BFCE69BE88AF05D5FC7D0ED00A02BE0216CB6C577421519245684775F5D108f56EK" TargetMode="External"/><Relationship Id="rId451" Type="http://schemas.openxmlformats.org/officeDocument/2006/relationships/image" Target="media/image47.wmf"/><Relationship Id="rId472" Type="http://schemas.openxmlformats.org/officeDocument/2006/relationships/hyperlink" Target="consultantplus://offline/ref=8F74FA54406EDA26A362E93586D4BB20E0963670C2EDC2CD901FDCE4F47DC6FB37840268C98B9B14gC6DK" TargetMode="External"/><Relationship Id="rId50" Type="http://schemas.openxmlformats.org/officeDocument/2006/relationships/hyperlink" Target="consultantplus://offline/ref=21C730A7E4C89C13BFCE69BE88AF05D5F47E0AD00E0EE3081E926055732E0E8542214B74F5D10857f260K" TargetMode="External"/><Relationship Id="rId104" Type="http://schemas.openxmlformats.org/officeDocument/2006/relationships/hyperlink" Target="consultantplus://offline/ref=21C730A7E4C89C13BFCE60A78FAF05D5F67409D4020AE3081E92605573f26EK" TargetMode="External"/><Relationship Id="rId125" Type="http://schemas.openxmlformats.org/officeDocument/2006/relationships/hyperlink" Target="consultantplus://offline/ref=21C730A7E4C89C13BFCE69BE88AF05D5FC7B0ED50B02BE0216CB6C577421519245684775F5D001f565K" TargetMode="External"/><Relationship Id="rId146" Type="http://schemas.openxmlformats.org/officeDocument/2006/relationships/hyperlink" Target="consultantplus://offline/ref=21C730A7E4C89C13BFCE69BE88AF05D5F47F01D3080FE3081E926055732E0E8542214B74F5D10856f26FK" TargetMode="External"/><Relationship Id="rId167" Type="http://schemas.openxmlformats.org/officeDocument/2006/relationships/hyperlink" Target="consultantplus://offline/ref=21C730A7E4C89C13BFCE69BE88AF05D5F4780ED10801E3081E926055732E0E8542214B74F5D10854f26DK" TargetMode="External"/><Relationship Id="rId188" Type="http://schemas.openxmlformats.org/officeDocument/2006/relationships/hyperlink" Target="consultantplus://offline/ref=21C730A7E4C89C13BFCE69BE88AF05D5F47E08D00F0AE3081E92605573f26EK" TargetMode="External"/><Relationship Id="rId311" Type="http://schemas.openxmlformats.org/officeDocument/2006/relationships/hyperlink" Target="consultantplus://offline/ref=21C730A7E4C89C13BFCE69BE88AF05D5F47B09D00208E3081E926055732E0E8542214B74F5D00C54f26CK" TargetMode="External"/><Relationship Id="rId332" Type="http://schemas.openxmlformats.org/officeDocument/2006/relationships/hyperlink" Target="consultantplus://offline/ref=21C730A7E4C89C13BFCE69BE88AF05D5F47B09D00208E3081E926055732E0E8542214B74F5D00C54f26CK" TargetMode="External"/><Relationship Id="rId353" Type="http://schemas.openxmlformats.org/officeDocument/2006/relationships/hyperlink" Target="consultantplus://offline/ref=8F74FA54406EDA26A362E93586D4BB20E0963670C2EDC2CD901FDCE4F47DC6FB37840268C98B9B14gC6DK" TargetMode="External"/><Relationship Id="rId374" Type="http://schemas.openxmlformats.org/officeDocument/2006/relationships/hyperlink" Target="consultantplus://offline/ref=8F74FA54406EDA26A362E93586D4BB20E0963670C3EAC2CD901FDCE4F4g76DK" TargetMode="External"/><Relationship Id="rId395" Type="http://schemas.openxmlformats.org/officeDocument/2006/relationships/hyperlink" Target="consultantplus://offline/ref=8F74FA54406EDA26A362E93586D4BB20E0963670C2EDC2CD901FDCE4F47DC6FB37840268C9899F1EgC6BK" TargetMode="External"/><Relationship Id="rId409" Type="http://schemas.openxmlformats.org/officeDocument/2006/relationships/image" Target="media/image14.wmf"/><Relationship Id="rId71" Type="http://schemas.openxmlformats.org/officeDocument/2006/relationships/hyperlink" Target="consultantplus://offline/ref=21C730A7E4C89C13BFCE69BE88AF05D5F47D00D3080EE3081E926055732E0E8542214B74F5D10854f26BK" TargetMode="External"/><Relationship Id="rId92" Type="http://schemas.openxmlformats.org/officeDocument/2006/relationships/hyperlink" Target="consultantplus://offline/ref=21C730A7E4C89C13BFCE69BE88AF05D5F47F01D7020FE3081E926055732E0E8542214B74F5D10856f26EK" TargetMode="External"/><Relationship Id="rId213" Type="http://schemas.openxmlformats.org/officeDocument/2006/relationships/hyperlink" Target="consultantplus://offline/ref=21C730A7E4C89C13BFCE69BE88AF05D5F47F0AD9030EE3081E92605573f26EK" TargetMode="External"/><Relationship Id="rId234" Type="http://schemas.openxmlformats.org/officeDocument/2006/relationships/hyperlink" Target="consultantplus://offline/ref=21C730A7E4C89C13BFCE69BE88AF05D5F47809D7020AE3081E926055732E0E8542214Bf762K" TargetMode="External"/><Relationship Id="rId420" Type="http://schemas.openxmlformats.org/officeDocument/2006/relationships/image" Target="media/image25.wmf"/><Relationship Id="rId2" Type="http://schemas.openxmlformats.org/officeDocument/2006/relationships/styles" Target="styles.xml"/><Relationship Id="rId29" Type="http://schemas.openxmlformats.org/officeDocument/2006/relationships/hyperlink" Target="consultantplus://offline/ref=21C730A7E4C89C13BFCE69BE88AF05D5FC7D0ED00A02BE0216CB6C577421519245684775F5D108f56EK" TargetMode="External"/><Relationship Id="rId255" Type="http://schemas.openxmlformats.org/officeDocument/2006/relationships/hyperlink" Target="consultantplus://offline/ref=21C730A7E4C89C13BFCE60A78FAF05D5F67A0BD60C0BE3081E92605573f26EK" TargetMode="External"/><Relationship Id="rId276" Type="http://schemas.openxmlformats.org/officeDocument/2006/relationships/hyperlink" Target="consultantplus://offline/ref=21C730A7E4C89C13BFCE69BE88AF05D5F47F0FD0090CE3081E926055732E0E8542214Bf762K" TargetMode="External"/><Relationship Id="rId297" Type="http://schemas.openxmlformats.org/officeDocument/2006/relationships/hyperlink" Target="consultantplus://offline/ref=21C730A7E4C89C13BFCE69BE88AF05D5F4790CD00908E3081E926055732E0E8542214B74F5D10857f268K" TargetMode="External"/><Relationship Id="rId441" Type="http://schemas.openxmlformats.org/officeDocument/2006/relationships/image" Target="media/image38.wmf"/><Relationship Id="rId462" Type="http://schemas.openxmlformats.org/officeDocument/2006/relationships/hyperlink" Target="consultantplus://offline/ref=8F74FA54406EDA26A362E93586D4BB20E0953677C2EFC2CD901FDCE4F47DC6FB378402g66EK" TargetMode="External"/><Relationship Id="rId483" Type="http://schemas.openxmlformats.org/officeDocument/2006/relationships/hyperlink" Target="consultantplus://offline/ref=8F74FA54406EDA26A362E93586D4BB20E0963670C2EDC2CD901FDCE4F47DC6FB37840268C98B9B14gC6DK" TargetMode="External"/><Relationship Id="rId40" Type="http://schemas.openxmlformats.org/officeDocument/2006/relationships/hyperlink" Target="consultantplus://offline/ref=21C730A7E4C89C13BFCE69BE88AF05D5F47908D40F0AE3081E926055732E0E8542214B74F5D10856f26FK" TargetMode="External"/><Relationship Id="rId115" Type="http://schemas.openxmlformats.org/officeDocument/2006/relationships/hyperlink" Target="consultantplus://offline/ref=21C730A7E4C89C13BFCE69BE88AF05D5F47900D90201E3081E926055732E0E8542214B77F2D8f06CK" TargetMode="External"/><Relationship Id="rId136" Type="http://schemas.openxmlformats.org/officeDocument/2006/relationships/hyperlink" Target="consultantplus://offline/ref=21C730A7E4C89C13BFCE69BE88AF05D5FD7B08D00A02BE0216CB6C577421519245684775F5D20Ff564K" TargetMode="External"/><Relationship Id="rId157" Type="http://schemas.openxmlformats.org/officeDocument/2006/relationships/hyperlink" Target="consultantplus://offline/ref=21C730A7E4C89C13BFCE69BE88AF05D5F47900D2030EE3081E92605573f26EK" TargetMode="External"/><Relationship Id="rId178" Type="http://schemas.openxmlformats.org/officeDocument/2006/relationships/hyperlink" Target="consultantplus://offline/ref=21C730A7E4C89C13BFCE69BE88AF05D5F47E08D00F0AE3081E92605573f26EK" TargetMode="External"/><Relationship Id="rId301" Type="http://schemas.openxmlformats.org/officeDocument/2006/relationships/hyperlink" Target="consultantplus://offline/ref=21C730A7E4C89C13BFCE69BE88AF05D5F4780ED90F0EE3081E92605573f26EK" TargetMode="External"/><Relationship Id="rId322" Type="http://schemas.openxmlformats.org/officeDocument/2006/relationships/hyperlink" Target="consultantplus://offline/ref=21C730A7E4C89C13BFCE69BE88AF05D5F4790ED10A01E3081E92605573f26EK" TargetMode="External"/><Relationship Id="rId343" Type="http://schemas.openxmlformats.org/officeDocument/2006/relationships/hyperlink" Target="consultantplus://offline/ref=8F74FA54406EDA26A362E93586D4BB20E0953677C2EFC2CD901FDCE4F47DC6FB378402g66EK" TargetMode="External"/><Relationship Id="rId364" Type="http://schemas.openxmlformats.org/officeDocument/2006/relationships/hyperlink" Target="consultantplus://offline/ref=8F74FA54406EDA26A362E93586D4BB20E0963670C2EDC2CD901FDCE4F47DC6FB37840268C98B9B14gC6DK" TargetMode="External"/><Relationship Id="rId61" Type="http://schemas.openxmlformats.org/officeDocument/2006/relationships/hyperlink" Target="consultantplus://offline/ref=21C730A7E4C89C13BFCE69BE88AF05D5FC7D0ED00A02BE0216CB6C577421519245684775F5D108f56EK" TargetMode="External"/><Relationship Id="rId82" Type="http://schemas.openxmlformats.org/officeDocument/2006/relationships/hyperlink" Target="consultantplus://offline/ref=21C730A7E4C89C13BFCE69BE88AF05D5F47F09D8080DE3081E926055732E0E8542214B74F5D10F57f26DK" TargetMode="External"/><Relationship Id="rId199" Type="http://schemas.openxmlformats.org/officeDocument/2006/relationships/hyperlink" Target="consultantplus://offline/ref=21C730A7E4C89C13BFCE69BE88AF05D5F47F0BD40F0DE3081E926055732E0E8542214B74F5D10856f261K" TargetMode="External"/><Relationship Id="rId203" Type="http://schemas.openxmlformats.org/officeDocument/2006/relationships/hyperlink" Target="consultantplus://offline/ref=21C730A7E4C89C13BFCE69BE88AF05D5F4780DD9080AE3081E926055732E0E8542214B74F5D10854f26FK" TargetMode="External"/><Relationship Id="rId385" Type="http://schemas.openxmlformats.org/officeDocument/2006/relationships/hyperlink" Target="consultantplus://offline/ref=8F74FA54406EDA26A362E93586D4BB20E0953677C2EFC2CD901FDCE4F47DC6FB378402g66EK" TargetMode="External"/><Relationship Id="rId19" Type="http://schemas.openxmlformats.org/officeDocument/2006/relationships/hyperlink" Target="consultantplus://offline/ref=21C730A7E4C89C13BFCE69BE88AF05D5F47D0ED00E0AE3081E926055732E0E8542214B74F5D10856f260K" TargetMode="External"/><Relationship Id="rId224" Type="http://schemas.openxmlformats.org/officeDocument/2006/relationships/hyperlink" Target="consultantplus://offline/ref=21C730A7E4C89C13BFCE69BE88AF05D5F4780CD0020AE3081E926055732E0E8542214B74F7D30C5Ff261K" TargetMode="External"/><Relationship Id="rId245" Type="http://schemas.openxmlformats.org/officeDocument/2006/relationships/hyperlink" Target="consultantplus://offline/ref=21C730A7E4C89C13BFCE69BE88AF05D5F47809D90A0DE3081E92605573f26EK" TargetMode="External"/><Relationship Id="rId266" Type="http://schemas.openxmlformats.org/officeDocument/2006/relationships/hyperlink" Target="consultantplus://offline/ref=21C730A7E4C89C13BFCE69BE88AF05D5F47C01D80F08E3081E92605573f26EK" TargetMode="External"/><Relationship Id="rId287" Type="http://schemas.openxmlformats.org/officeDocument/2006/relationships/hyperlink" Target="consultantplus://offline/ref=21C730A7E4C89C13BFCE75AD95AF05D5F47D08D20B0BE3081E92605573f26EK" TargetMode="External"/><Relationship Id="rId410" Type="http://schemas.openxmlformats.org/officeDocument/2006/relationships/image" Target="media/image15.wmf"/><Relationship Id="rId431" Type="http://schemas.openxmlformats.org/officeDocument/2006/relationships/image" Target="media/image30.wmf"/><Relationship Id="rId452" Type="http://schemas.openxmlformats.org/officeDocument/2006/relationships/image" Target="media/image48.wmf"/><Relationship Id="rId473" Type="http://schemas.openxmlformats.org/officeDocument/2006/relationships/hyperlink" Target="consultantplus://offline/ref=8F74FA54406EDA26A362E93586D4BB20E0963670C2EDC2CD901FDCE4F47DC6FB37840268C98B9B14gC6DK" TargetMode="External"/><Relationship Id="rId30" Type="http://schemas.openxmlformats.org/officeDocument/2006/relationships/hyperlink" Target="consultantplus://offline/ref=21C730A7E4C89C13BFCE69BE88AF05D5FC7D0ED00A02BE0216CB6C57f764K" TargetMode="External"/><Relationship Id="rId105" Type="http://schemas.openxmlformats.org/officeDocument/2006/relationships/hyperlink" Target="consultantplus://offline/ref=21C730A7E4C89C13BFCE69BE88AF05D5F47901D80901E3081E92605573f26EK" TargetMode="External"/><Relationship Id="rId126" Type="http://schemas.openxmlformats.org/officeDocument/2006/relationships/hyperlink" Target="consultantplus://offline/ref=21C730A7E4C89C13BFCE69BE88AF05D5FC7B0ED50B02BE0216CB6C577421519245684775F5D30Bf56FK" TargetMode="External"/><Relationship Id="rId147" Type="http://schemas.openxmlformats.org/officeDocument/2006/relationships/hyperlink" Target="consultantplus://offline/ref=21C730A7E4C89C13BFCE69BE88AF05D5F47900D90C01E3081E926055732E0E8542214B74F5D1085Ff261K" TargetMode="External"/><Relationship Id="rId168" Type="http://schemas.openxmlformats.org/officeDocument/2006/relationships/hyperlink" Target="consultantplus://offline/ref=21C730A7E4C89C13BFCE69BE88AF05D5F47900D90F09E3081E92605573f26EK" TargetMode="External"/><Relationship Id="rId312" Type="http://schemas.openxmlformats.org/officeDocument/2006/relationships/hyperlink" Target="consultantplus://offline/ref=21C730A7E4C89C13BFCE69BE88AF05D5FC7D0ED00A02BE0216CB6C577421519245684775F5D108f56EK" TargetMode="External"/><Relationship Id="rId333" Type="http://schemas.openxmlformats.org/officeDocument/2006/relationships/hyperlink" Target="consultantplus://offline/ref=21C730A7E4C89C13BFCE69BE88AF05D5F4790FD40D01E3081E92605573f26EK" TargetMode="External"/><Relationship Id="rId354" Type="http://schemas.openxmlformats.org/officeDocument/2006/relationships/hyperlink" Target="consultantplus://offline/ref=8F74FA54406EDA26A362E93586D4BB20E0963670C2EDC2CD901FDCE4F47DC6FB37840268C98B9B14gC6DK" TargetMode="External"/><Relationship Id="rId51" Type="http://schemas.openxmlformats.org/officeDocument/2006/relationships/image" Target="media/image1.wmf"/><Relationship Id="rId72" Type="http://schemas.openxmlformats.org/officeDocument/2006/relationships/hyperlink" Target="consultantplus://offline/ref=21C730A7E4C89C13BFCE69BE88AF05D5F4790AD90A00E3081E926055732E0E8542214B74F5D10B52f268K" TargetMode="External"/><Relationship Id="rId93" Type="http://schemas.openxmlformats.org/officeDocument/2006/relationships/hyperlink" Target="consultantplus://offline/ref=21C730A7E4C89C13BFCE69BE88AF05D5F4780FD00C0CE3081E926055732E0E8542214B74F5D10D5Ff261K" TargetMode="External"/><Relationship Id="rId189" Type="http://schemas.openxmlformats.org/officeDocument/2006/relationships/hyperlink" Target="consultantplus://offline/ref=21C730A7E4C89C13BFCE69BE88AF05D5F47E0AD00E0EE3081E92605573f26EK" TargetMode="External"/><Relationship Id="rId375" Type="http://schemas.openxmlformats.org/officeDocument/2006/relationships/hyperlink" Target="consultantplus://offline/ref=8F74FA54406EDA26A362E93586D4BB20E0943178C8ECC2CD901FDCE4F47DC6FB37840268C98A9B15gC60K" TargetMode="External"/><Relationship Id="rId396" Type="http://schemas.openxmlformats.org/officeDocument/2006/relationships/hyperlink" Target="consultantplus://offline/ref=8F74FA54406EDA26A362E93586D4BB20E0963670C2EDC2CD901FDCE4F47DC6FB37840268C9899810gC6CK" TargetMode="External"/><Relationship Id="rId3" Type="http://schemas.microsoft.com/office/2007/relationships/stylesWithEffects" Target="stylesWithEffects.xml"/><Relationship Id="rId214" Type="http://schemas.openxmlformats.org/officeDocument/2006/relationships/hyperlink" Target="consultantplus://offline/ref=21C730A7E4C89C13BFCE69BE88AF05D5F47F0AD9030EE3081E92605573f26EK" TargetMode="External"/><Relationship Id="rId235" Type="http://schemas.openxmlformats.org/officeDocument/2006/relationships/hyperlink" Target="consultantplus://offline/ref=21C730A7E4C89C13BFCE69BE88AF05D5F47809D7020AE3081E926055732E0E8542214Bf762K" TargetMode="External"/><Relationship Id="rId256" Type="http://schemas.openxmlformats.org/officeDocument/2006/relationships/hyperlink" Target="consultantplus://offline/ref=21C730A7E4C89C13BFCE69BE88AF05D5F47809D7020AE3081E926055732E0E8542214Bf762K" TargetMode="External"/><Relationship Id="rId277" Type="http://schemas.openxmlformats.org/officeDocument/2006/relationships/hyperlink" Target="consultantplus://offline/ref=21C730A7E4C89C13BFCE69BE88AF05D5F47809D7020AE3081E926055732E0E8542214Bf762K" TargetMode="External"/><Relationship Id="rId298" Type="http://schemas.openxmlformats.org/officeDocument/2006/relationships/hyperlink" Target="consultantplus://offline/ref=21C730A7E4C89C13BFCE69BE88AF05D5F4790BD00E0DE3081E926055732E0E8542214B74F5D10856f26FK" TargetMode="External"/><Relationship Id="rId400" Type="http://schemas.openxmlformats.org/officeDocument/2006/relationships/hyperlink" Target="consultantplus://offline/ref=8F74FA54406EDA26A362E93586D4BB20E0963670C2EDC2CD901FDCE4F47DC6FB37840268C9899810gC6CK" TargetMode="External"/><Relationship Id="rId421" Type="http://schemas.openxmlformats.org/officeDocument/2006/relationships/image" Target="media/image26.wmf"/><Relationship Id="rId442" Type="http://schemas.openxmlformats.org/officeDocument/2006/relationships/image" Target="media/image39.wmf"/><Relationship Id="rId463" Type="http://schemas.openxmlformats.org/officeDocument/2006/relationships/hyperlink" Target="consultantplus://offline/ref=8F74FA54406EDA26A362E93586D4BB20E0953677C2EFC2CD901FDCE4F47DC6FB378402g66EK" TargetMode="External"/><Relationship Id="rId484" Type="http://schemas.openxmlformats.org/officeDocument/2006/relationships/hyperlink" Target="consultantplus://offline/ref=8F74FA54406EDA26A362E93586D4BB20E0963670C2EDC2CD901FDCE4F47DC6FB37840268C98B9B14gC6DK" TargetMode="External"/><Relationship Id="rId116" Type="http://schemas.openxmlformats.org/officeDocument/2006/relationships/hyperlink" Target="consultantplus://offline/ref=21C730A7E4C89C13BFCE69BE88AF05D5F47E0AD00E0EE3081E926055732E0E8542214B74fF63K" TargetMode="External"/><Relationship Id="rId137" Type="http://schemas.openxmlformats.org/officeDocument/2006/relationships/hyperlink" Target="consultantplus://offline/ref=21C730A7E4C89C13BFCE69BE88AF05D5F47E0CD60F01E3081E926055732E0E8542214B74F5D10857f268K" TargetMode="External"/><Relationship Id="rId158" Type="http://schemas.openxmlformats.org/officeDocument/2006/relationships/hyperlink" Target="consultantplus://offline/ref=21C730A7E4C89C13BFCE69BE88AF05D5F47E00D50E09E3081E92605573f26EK" TargetMode="External"/><Relationship Id="rId302" Type="http://schemas.openxmlformats.org/officeDocument/2006/relationships/hyperlink" Target="consultantplus://offline/ref=21C730A7E4C89C13BFCE69BE88AF05D5F47F01D30F0AE3081E92605573f26EK" TargetMode="External"/><Relationship Id="rId323" Type="http://schemas.openxmlformats.org/officeDocument/2006/relationships/hyperlink" Target="consultantplus://offline/ref=21C730A7E4C89C13BFCE6CB18BAF05D5F4780DD00D02BE0216CB6C57f764K" TargetMode="External"/><Relationship Id="rId344" Type="http://schemas.openxmlformats.org/officeDocument/2006/relationships/hyperlink" Target="consultantplus://offline/ref=8F74FA54406EDA26A362E93586D4BB20E0953677C2EFC2CD901FDCE4F47DC6FB378402g66EK" TargetMode="External"/><Relationship Id="rId20" Type="http://schemas.openxmlformats.org/officeDocument/2006/relationships/hyperlink" Target="consultantplus://offline/ref=21C730A7E4C89C13BFCE69BE88AF05D5F47F01D90C09E3081E92605573f26EK" TargetMode="External"/><Relationship Id="rId41" Type="http://schemas.openxmlformats.org/officeDocument/2006/relationships/hyperlink" Target="consultantplus://offline/ref=21C730A7E4C89C13BFCE69BE88AF05D5F4790BD60B01E3081E926055732E0E8542214B74F5D10856f26FK" TargetMode="External"/><Relationship Id="rId62" Type="http://schemas.openxmlformats.org/officeDocument/2006/relationships/hyperlink" Target="consultantplus://offline/ref=21C730A7E4C89C13BFCE69BE88AF05D5F4790CD10D0FE3081E926055732E0E8542214B74F5D10857f269K" TargetMode="External"/><Relationship Id="rId83" Type="http://schemas.openxmlformats.org/officeDocument/2006/relationships/hyperlink" Target="consultantplus://offline/ref=21C730A7E4C89C13BFCE60A78FAF05D5F07E0CD10B0BE3081E92605573f26EK" TargetMode="External"/><Relationship Id="rId179" Type="http://schemas.openxmlformats.org/officeDocument/2006/relationships/hyperlink" Target="consultantplus://offline/ref=21C730A7E4C89C13BFCE69BE88AF05D5FC7D0ED00A02BE0216CB6C577421519245684775F5D108f56EK" TargetMode="External"/><Relationship Id="rId365" Type="http://schemas.openxmlformats.org/officeDocument/2006/relationships/hyperlink" Target="consultantplus://offline/ref=8F74FA54406EDA26A362E93586D4BB20E0963670C2EDC2CD901FDCE4F47DC6FB37840268C98B9B14gC6DK" TargetMode="External"/><Relationship Id="rId386" Type="http://schemas.openxmlformats.org/officeDocument/2006/relationships/hyperlink" Target="consultantplus://offline/ref=8F74FA54406EDA26A362E93586D4BB20E0953677C2EFC2CD901FDCE4F4g76DK" TargetMode="External"/><Relationship Id="rId190" Type="http://schemas.openxmlformats.org/officeDocument/2006/relationships/hyperlink" Target="consultantplus://offline/ref=21C730A7E4C89C13BFCE69BE88AF05D5F47E01D5080FE3081E926055732E0E8542214B74F5D10856f26FK" TargetMode="External"/><Relationship Id="rId204" Type="http://schemas.openxmlformats.org/officeDocument/2006/relationships/hyperlink" Target="consultantplus://offline/ref=21C730A7E4C89C13BFCE69BE88AF05D5F47808D60D00E3081E92605573f26EK" TargetMode="External"/><Relationship Id="rId225" Type="http://schemas.openxmlformats.org/officeDocument/2006/relationships/hyperlink" Target="consultantplus://offline/ref=21C730A7E4C89C13BFCE69BE88AF05D5F4780DD9080AE3081E92605573f26EK" TargetMode="External"/><Relationship Id="rId246" Type="http://schemas.openxmlformats.org/officeDocument/2006/relationships/hyperlink" Target="consultantplus://offline/ref=21C730A7E4C89C13BFCE69BE88AF05D5F47809D90A0DE3081E926055732E0E8542214B74F5D10857f268K" TargetMode="External"/><Relationship Id="rId267" Type="http://schemas.openxmlformats.org/officeDocument/2006/relationships/hyperlink" Target="consultantplus://offline/ref=21C730A7E4C89C13BFCE69BE88AF05D5F47809D7020AE3081E926055732E0E8542214Bf762K" TargetMode="External"/><Relationship Id="rId288" Type="http://schemas.openxmlformats.org/officeDocument/2006/relationships/hyperlink" Target="consultantplus://offline/ref=21C730A7E4C89C13BFCE69BE88AF05D5F4780ED8030BE3081E926055732E0E8542214B74F5D10853f261K" TargetMode="External"/><Relationship Id="rId411" Type="http://schemas.openxmlformats.org/officeDocument/2006/relationships/image" Target="media/image16.wmf"/><Relationship Id="rId432" Type="http://schemas.openxmlformats.org/officeDocument/2006/relationships/image" Target="media/image31.wmf"/><Relationship Id="rId453" Type="http://schemas.openxmlformats.org/officeDocument/2006/relationships/image" Target="media/image49.wmf"/><Relationship Id="rId474" Type="http://schemas.openxmlformats.org/officeDocument/2006/relationships/hyperlink" Target="consultantplus://offline/ref=8F74FA54406EDA26A362E93586D4BB20E0963670C2EDC2CD901FDCE4F47DC6FB37840268C98B9B14gC6DK" TargetMode="External"/><Relationship Id="rId106" Type="http://schemas.openxmlformats.org/officeDocument/2006/relationships/hyperlink" Target="consultantplus://offline/ref=21C730A7E4C89C13BFCE69BE88AF05D5F47800D5090BE3081E926055732E0E8542214B74F5D10857f261K" TargetMode="External"/><Relationship Id="rId127" Type="http://schemas.openxmlformats.org/officeDocument/2006/relationships/hyperlink" Target="consultantplus://offline/ref=21C730A7E4C89C13BFCE69BE88AF05D5FC7B0ED50B02BE0216CB6C577421519245684775F5D109f565K" TargetMode="External"/><Relationship Id="rId313" Type="http://schemas.openxmlformats.org/officeDocument/2006/relationships/hyperlink" Target="consultantplus://offline/ref=21C730A7E4C89C13BFCE69BE88AF05D5F47F0BD40F0DE3081E926055732E0E8542214B74F5D10856f261K" TargetMode="External"/><Relationship Id="rId10" Type="http://schemas.openxmlformats.org/officeDocument/2006/relationships/hyperlink" Target="consultantplus://offline/ref=21C730A7E4C89C13BFCE69BE88AF05D5F4780DD10C0DE3081E926055732E0E8542214B77fF6CK" TargetMode="External"/><Relationship Id="rId31" Type="http://schemas.openxmlformats.org/officeDocument/2006/relationships/hyperlink" Target="consultantplus://offline/ref=21C730A7E4C89C13BFCE69BE88AF05D5FD7A0ED80E02BE0216CB6C577421519245684775F5D10Ff56EK" TargetMode="External"/><Relationship Id="rId52" Type="http://schemas.openxmlformats.org/officeDocument/2006/relationships/image" Target="media/image2.wmf"/><Relationship Id="rId73" Type="http://schemas.openxmlformats.org/officeDocument/2006/relationships/hyperlink" Target="consultantplus://offline/ref=21C730A7E4C89C13BFCE69BE88AF05D5F4780CD9030FE3081E92605573f26EK" TargetMode="External"/><Relationship Id="rId94" Type="http://schemas.openxmlformats.org/officeDocument/2006/relationships/hyperlink" Target="consultantplus://offline/ref=21C730A7E4C89C13BFCE69BE88AF05D5F47909D00D0CE3081E92605573f26EK" TargetMode="External"/><Relationship Id="rId148" Type="http://schemas.openxmlformats.org/officeDocument/2006/relationships/hyperlink" Target="consultantplus://offline/ref=21C730A7E4C89C13BFCE69BE88AF05D5F47B08D10808E3081E92605573f26EK" TargetMode="External"/><Relationship Id="rId169" Type="http://schemas.openxmlformats.org/officeDocument/2006/relationships/hyperlink" Target="consultantplus://offline/ref=21C730A7E4C89C13BFCE69BE88AF05D5F47E09D70B0DE3081E92605573f26EK" TargetMode="External"/><Relationship Id="rId334" Type="http://schemas.openxmlformats.org/officeDocument/2006/relationships/hyperlink" Target="consultantplus://offline/ref=21C730A7E4C89C13BFCE69BE88AF05D5F47800D40A01E3081E926055732E0E8542214B74F5D10955f26FK" TargetMode="External"/><Relationship Id="rId355" Type="http://schemas.openxmlformats.org/officeDocument/2006/relationships/hyperlink" Target="consultantplus://offline/ref=8F74FA54406EDA26A362E93586D4BB20E6913177C8E79FC79846D0E6F37299EC30CD0E69C98A9Eg162K" TargetMode="External"/><Relationship Id="rId376" Type="http://schemas.openxmlformats.org/officeDocument/2006/relationships/hyperlink" Target="consultantplus://offline/ref=8F74FA54406EDA26A362E93586D4BB20E0943178C8ECC2CD901FDCE4F47DC6FB37840268C98A9B12gC68K" TargetMode="External"/><Relationship Id="rId397" Type="http://schemas.openxmlformats.org/officeDocument/2006/relationships/hyperlink" Target="consultantplus://offline/ref=8F74FA54406EDA26A362E93586D4BB20E0963670C2EDC2CD901FDCE4F47DC6FB37840268C9899810gC6CK" TargetMode="External"/><Relationship Id="rId4" Type="http://schemas.openxmlformats.org/officeDocument/2006/relationships/settings" Target="settings.xml"/><Relationship Id="rId180" Type="http://schemas.openxmlformats.org/officeDocument/2006/relationships/hyperlink" Target="consultantplus://offline/ref=21C730A7E4C89C13BFCE69BE88AF05D5F47F0BD40F0DE3081E926055732E0E8542214B74F5D10856f261K" TargetMode="External"/><Relationship Id="rId215" Type="http://schemas.openxmlformats.org/officeDocument/2006/relationships/hyperlink" Target="consultantplus://offline/ref=21C730A7E4C89C13BFCE69BE88AF05D5F47E0FD80C0BE3081E926055732E0E8542214B74F5D10857f269K" TargetMode="External"/><Relationship Id="rId236" Type="http://schemas.openxmlformats.org/officeDocument/2006/relationships/hyperlink" Target="consultantplus://offline/ref=21C730A7E4C89C13BFCE69BE88AF05D5F47809D7020AE3081E926055732E0E8542214Bf762K" TargetMode="External"/><Relationship Id="rId257" Type="http://schemas.openxmlformats.org/officeDocument/2006/relationships/hyperlink" Target="consultantplus://offline/ref=21C730A7E4C89C13BFCE69BE88AF05D5F47809D7020AE3081E92605573f26EK" TargetMode="External"/><Relationship Id="rId278" Type="http://schemas.openxmlformats.org/officeDocument/2006/relationships/hyperlink" Target="consultantplus://offline/ref=21C730A7E4C89C13BFCE69BE88AF05D5F47809D7020AE3081E926055732E0E8542214Bf762K" TargetMode="External"/><Relationship Id="rId401" Type="http://schemas.openxmlformats.org/officeDocument/2006/relationships/hyperlink" Target="consultantplus://offline/ref=8F74FA54406EDA26A362E93586D4BB20E0963670C2EDC2CD901FDCE4F47DC6FB37840268C9899810gC6CK" TargetMode="External"/><Relationship Id="rId422" Type="http://schemas.openxmlformats.org/officeDocument/2006/relationships/image" Target="media/image27.wmf"/><Relationship Id="rId443" Type="http://schemas.openxmlformats.org/officeDocument/2006/relationships/image" Target="media/image40.wmf"/><Relationship Id="rId464" Type="http://schemas.openxmlformats.org/officeDocument/2006/relationships/hyperlink" Target="consultantplus://offline/ref=8F74FA54406EDA26A362E93586D4BB20E0953677C2EFC2CD901FDCE4F47DC6FB378402g66EK" TargetMode="External"/><Relationship Id="rId303" Type="http://schemas.openxmlformats.org/officeDocument/2006/relationships/hyperlink" Target="consultantplus://offline/ref=21C730A7E4C89C13BFCE69BE88AF05D5F47F0BD40F0DE3081E926055732E0E8542214B74F5D10856f261K" TargetMode="External"/><Relationship Id="rId485" Type="http://schemas.openxmlformats.org/officeDocument/2006/relationships/hyperlink" Target="consultantplus://offline/ref=8F74FA54406EDA26A362E93586D4BB20E0963670C2EDC2CD901FDCE4F47DC6FB37840268C98B9B14gC6DK" TargetMode="External"/><Relationship Id="rId42" Type="http://schemas.openxmlformats.org/officeDocument/2006/relationships/hyperlink" Target="consultantplus://offline/ref=21C730A7E4C89C13BFCE69BE88AF05D5F4790CD50A0AE3081E926055732E0E8542214B74F5D10856f26FK" TargetMode="External"/><Relationship Id="rId84" Type="http://schemas.openxmlformats.org/officeDocument/2006/relationships/hyperlink" Target="consultantplus://offline/ref=21C730A7E4C89C13BFCE69BE88AF05D5FC7D0ED00A02BE0216CB6C577421519245684775F5D108f56EK" TargetMode="External"/><Relationship Id="rId138" Type="http://schemas.openxmlformats.org/officeDocument/2006/relationships/hyperlink" Target="consultantplus://offline/ref=21C730A7E4C89C13BFCE69BE88AF05D5F4780ED1090DE3081E92605573f26EK" TargetMode="External"/><Relationship Id="rId345" Type="http://schemas.openxmlformats.org/officeDocument/2006/relationships/hyperlink" Target="consultantplus://offline/ref=8F74FA54406EDA26A362E93586D4BB20E0953677C2EFC2CD901FDCE4F47DC6FB378402g66EK" TargetMode="External"/><Relationship Id="rId387" Type="http://schemas.openxmlformats.org/officeDocument/2006/relationships/hyperlink" Target="consultantplus://offline/ref=8F74FA54406EDA26A362E93586D4BB20E0953679CAE8C2CD901FDCE4F47DC6FB37840268C98A9F17gC69K" TargetMode="External"/><Relationship Id="rId191" Type="http://schemas.openxmlformats.org/officeDocument/2006/relationships/hyperlink" Target="consultantplus://offline/ref=21C730A7E4C89C13BFCE60A78FAF05D5F07C0DD90F0AE3081E926055732E0E8542214B74F5D10856f260K" TargetMode="External"/><Relationship Id="rId205" Type="http://schemas.openxmlformats.org/officeDocument/2006/relationships/hyperlink" Target="consultantplus://offline/ref=21C730A7E4C89C13BFCE69BE88AF05D5F47800D4090EE3081E92605573f26EK" TargetMode="External"/><Relationship Id="rId247" Type="http://schemas.openxmlformats.org/officeDocument/2006/relationships/hyperlink" Target="consultantplus://offline/ref=21C730A7E4C89C13BFCE69BE88AF05D5F47809D90A0DE3081E926055732E0E8542214B74F5D10857f268K" TargetMode="External"/><Relationship Id="rId412" Type="http://schemas.openxmlformats.org/officeDocument/2006/relationships/image" Target="media/image17.wmf"/><Relationship Id="rId107" Type="http://schemas.openxmlformats.org/officeDocument/2006/relationships/hyperlink" Target="consultantplus://offline/ref=21C730A7E4C89C13BFCE69BE88AF05D5F47901D80901E3081E926055732E0E8542214B76FCfD65K" TargetMode="External"/><Relationship Id="rId289" Type="http://schemas.openxmlformats.org/officeDocument/2006/relationships/hyperlink" Target="consultantplus://offline/ref=21C730A7E4C89C13BFCE69BE88AF05D5F47D0AD80D0CE3081E92605573f26EK" TargetMode="External"/><Relationship Id="rId454" Type="http://schemas.openxmlformats.org/officeDocument/2006/relationships/image" Target="media/image50.wmf"/><Relationship Id="rId11" Type="http://schemas.openxmlformats.org/officeDocument/2006/relationships/hyperlink" Target="consultantplus://offline/ref=21C730A7E4C89C13BFCE69BE88AF05D5F47C0FD1020AE3081E92605573f26EK" TargetMode="External"/><Relationship Id="rId53" Type="http://schemas.openxmlformats.org/officeDocument/2006/relationships/image" Target="media/image3.wmf"/><Relationship Id="rId149" Type="http://schemas.openxmlformats.org/officeDocument/2006/relationships/hyperlink" Target="consultantplus://offline/ref=21C730A7E4C89C13BFCE69BE88AF05D5F47F09D10F09E3081E92605573f26EK" TargetMode="External"/><Relationship Id="rId314" Type="http://schemas.openxmlformats.org/officeDocument/2006/relationships/hyperlink" Target="consultantplus://offline/ref=21C730A7E4C89C13BFCE69BE88AF05D5FC7D0ED00A02BE0216CB6C577421519245684775F5D108f56EK" TargetMode="External"/><Relationship Id="rId356" Type="http://schemas.openxmlformats.org/officeDocument/2006/relationships/hyperlink" Target="consultantplus://offline/ref=8F74FA54406EDA26A362E93586D4BB20E0963670C2EDC2CD901FDCE4F47DC6FB37840268C98B9B14gC6DK" TargetMode="External"/><Relationship Id="rId398" Type="http://schemas.openxmlformats.org/officeDocument/2006/relationships/hyperlink" Target="consultantplus://offline/ref=8F74FA54406EDA26A362E93586D4BB20E0963670C2EDC2CD901FDCE4F47DC6FB37840268C9899810gC6CK" TargetMode="External"/><Relationship Id="rId95" Type="http://schemas.openxmlformats.org/officeDocument/2006/relationships/hyperlink" Target="consultantplus://offline/ref=21C730A7E4C89C13BFCE69BE88AF05D5F47F0AD7030BE3081E92605573f26EK" TargetMode="External"/><Relationship Id="rId160" Type="http://schemas.openxmlformats.org/officeDocument/2006/relationships/hyperlink" Target="consultantplus://offline/ref=21C730A7E4C89C13BFCE69BE88AF05D5F4790BD60D09E3081E926055732E0E8542214B74F5D1085Ff26DK" TargetMode="External"/><Relationship Id="rId216" Type="http://schemas.openxmlformats.org/officeDocument/2006/relationships/hyperlink" Target="consultantplus://offline/ref=21C730A7E4C89C13BFCE69BE88AF05D5F4790AD7090CE3081E926055732E0E8542214B74F5D10857f268K" TargetMode="External"/><Relationship Id="rId423" Type="http://schemas.openxmlformats.org/officeDocument/2006/relationships/hyperlink" Target="consultantplus://offline/ref=8F74FA54406EDA26A362E93586D4BB20E0943775CCECC2CD901FDCE4F4g76DK" TargetMode="External"/><Relationship Id="rId258" Type="http://schemas.openxmlformats.org/officeDocument/2006/relationships/hyperlink" Target="consultantplus://offline/ref=21C730A7E4C89C13BFCE69BE88AF05D5F47809D7020AE3081E926055732E0E8542214Bf762K" TargetMode="External"/><Relationship Id="rId465" Type="http://schemas.openxmlformats.org/officeDocument/2006/relationships/hyperlink" Target="consultantplus://offline/ref=8F74FA54406EDA26A362E93586D4BB20E0953677C2EFC2CD901FDCE4F47DC6FB378402g66EK" TargetMode="External"/><Relationship Id="rId22" Type="http://schemas.openxmlformats.org/officeDocument/2006/relationships/hyperlink" Target="consultantplus://offline/ref=21C730A7E4C89C13BFCE69BE88AF05D5F47F0BD20A0CE3081E926055732E0E8542214B74F5D10857f268K" TargetMode="External"/><Relationship Id="rId64" Type="http://schemas.openxmlformats.org/officeDocument/2006/relationships/hyperlink" Target="consultantplus://offline/ref=21C730A7E4C89C13BFCE69BE88AF05D5F4790CD10D0FE3081E926055732E0E8542214B74F5D10857f269K" TargetMode="External"/><Relationship Id="rId118" Type="http://schemas.openxmlformats.org/officeDocument/2006/relationships/hyperlink" Target="consultantplus://offline/ref=21C730A7E4C89C13BFCE69BE88AF05D5F47E00D20A0AE3081E926055732E0E8542214B74F5D10156f26CK" TargetMode="External"/><Relationship Id="rId325" Type="http://schemas.openxmlformats.org/officeDocument/2006/relationships/hyperlink" Target="consultantplus://offline/ref=21C730A7E4C89C13BFCE69BE88AF05D5F47B09D00208E3081E926055732E0E8542214B74F5D00C54f26CK" TargetMode="External"/><Relationship Id="rId367" Type="http://schemas.openxmlformats.org/officeDocument/2006/relationships/hyperlink" Target="consultantplus://offline/ref=8F74FA54406EDA26A362E93586D4BB20E0963670C2EDC2CD901FDCE4F47DC6FB37840268C98B9B14gC6DK" TargetMode="External"/><Relationship Id="rId171" Type="http://schemas.openxmlformats.org/officeDocument/2006/relationships/hyperlink" Target="consultantplus://offline/ref=21C730A7E4C89C13BFCE69BE88AF05D5F47E0CD60F01E3081E926055732E0E8542214B74F5D10857f268K" TargetMode="External"/><Relationship Id="rId227" Type="http://schemas.openxmlformats.org/officeDocument/2006/relationships/hyperlink" Target="consultantplus://offline/ref=21C730A7E4C89C13BFCE69BE88AF05D5F47809D7020AE3081E926055732E0E8542214Bf762K" TargetMode="External"/><Relationship Id="rId269" Type="http://schemas.openxmlformats.org/officeDocument/2006/relationships/hyperlink" Target="consultantplus://offline/ref=21C730A7E4C89C13BFCE69BE88AF05D5F47809D7020AE3081E926055732E0E8542214Bf762K" TargetMode="External"/><Relationship Id="rId434" Type="http://schemas.openxmlformats.org/officeDocument/2006/relationships/image" Target="media/image33.wmf"/><Relationship Id="rId476" Type="http://schemas.openxmlformats.org/officeDocument/2006/relationships/hyperlink" Target="consultantplus://offline/ref=8F74FA54406EDA26A362E93586D4BB20E0963670C2EDC2CD901FDCE4F47DC6FB37840268C98B9B14gC6DK" TargetMode="External"/><Relationship Id="rId33" Type="http://schemas.openxmlformats.org/officeDocument/2006/relationships/hyperlink" Target="consultantplus://offline/ref=21C730A7E4C89C13BFCE69BE88AF05D5F47F01D30F0AE3081E92605573f26EK" TargetMode="External"/><Relationship Id="rId129" Type="http://schemas.openxmlformats.org/officeDocument/2006/relationships/hyperlink" Target="consultantplus://offline/ref=21C730A7E4C89C13BFCE69BE88AF05D5FC7B0ED50B02BE0216CB6C577421519245684775F5D308f567K" TargetMode="External"/><Relationship Id="rId280" Type="http://schemas.openxmlformats.org/officeDocument/2006/relationships/hyperlink" Target="consultantplus://offline/ref=21C730A7E4C89C13BFCE69BE88AF05D5F47809D7020AE3081E926055732E0E8542214Bf762K" TargetMode="External"/><Relationship Id="rId336" Type="http://schemas.openxmlformats.org/officeDocument/2006/relationships/hyperlink" Target="consultantplus://offline/ref=21C730A7E4C89C13BFCE69BE88AF05D5F67400D10D02BE0216CB6C57f764K" TargetMode="External"/><Relationship Id="rId75" Type="http://schemas.openxmlformats.org/officeDocument/2006/relationships/hyperlink" Target="consultantplus://offline/ref=21C730A7E4C89C13BFCE69BE88AF05D5F47D08D80B01E3081E92605573f26EK" TargetMode="External"/><Relationship Id="rId140" Type="http://schemas.openxmlformats.org/officeDocument/2006/relationships/hyperlink" Target="consultantplus://offline/ref=21C730A7E4C89C13BFCE69BE88AF05D5F4780ED0090BE3081E92605573f26EK" TargetMode="External"/><Relationship Id="rId182" Type="http://schemas.openxmlformats.org/officeDocument/2006/relationships/hyperlink" Target="consultantplus://offline/ref=21C730A7E4C89C13BFCE69BE88AF05D5F47F0BD40F0DE3081E926055732E0E8542214B74F5D10856f261K" TargetMode="External"/><Relationship Id="rId378" Type="http://schemas.openxmlformats.org/officeDocument/2006/relationships/hyperlink" Target="consultantplus://offline/ref=8F74FA54406EDA26A362E93586D4BB20E0943178C8ECC2CD901FDCE4F47DC6FB37840268C98A9B13gC6BK" TargetMode="External"/><Relationship Id="rId403" Type="http://schemas.openxmlformats.org/officeDocument/2006/relationships/hyperlink" Target="consultantplus://offline/ref=8F74FA54406EDA26A362E93586D4BB20E0963670C2EDC2CD901FDCE4F47DC6FB37840268C98B9B14gC60K" TargetMode="External"/><Relationship Id="rId6" Type="http://schemas.openxmlformats.org/officeDocument/2006/relationships/hyperlink" Target="consultantplus://offline/ref=21C730A7E4C89C13BFCE69BE88AF05D5F47F09D70C0CE3081E92605573f26EK" TargetMode="External"/><Relationship Id="rId238" Type="http://schemas.openxmlformats.org/officeDocument/2006/relationships/hyperlink" Target="consultantplus://offline/ref=21C730A7E4C89C13BFCE69BE88AF05D5F47809D7020AE3081E926055732E0E8542214Bf762K" TargetMode="External"/><Relationship Id="rId445" Type="http://schemas.openxmlformats.org/officeDocument/2006/relationships/image" Target="media/image42.wmf"/><Relationship Id="rId487" Type="http://schemas.openxmlformats.org/officeDocument/2006/relationships/hyperlink" Target="consultantplus://offline/ref=8F74FA54406EDA26A362E93586D4BB20E0923474CFE8C2CD901FDCE4F47DC6FB37840268C98A9F16gC60K" TargetMode="External"/><Relationship Id="rId291" Type="http://schemas.openxmlformats.org/officeDocument/2006/relationships/hyperlink" Target="consultantplus://offline/ref=21C730A7E4C89C13BFCE69BE88AF05D5F47808D10F08E3081E92605573f26EK" TargetMode="External"/><Relationship Id="rId305" Type="http://schemas.openxmlformats.org/officeDocument/2006/relationships/hyperlink" Target="consultantplus://offline/ref=21C730A7E4C89C13BFCE69BE88AF05D5F47B09D40808E3081E92605573f26EK" TargetMode="External"/><Relationship Id="rId347" Type="http://schemas.openxmlformats.org/officeDocument/2006/relationships/hyperlink" Target="consultantplus://offline/ref=8F74FA54406EDA26A362E93586D4BB20E0953677C2EFC2CD901FDCE4F47DC6FB378402g66EK" TargetMode="External"/><Relationship Id="rId44" Type="http://schemas.openxmlformats.org/officeDocument/2006/relationships/hyperlink" Target="consultantplus://offline/ref=21C730A7E4C89C13BFCE69BE88AF05D5F4790BD00E0DE3081E926055732E0E8542214B74F5D10856f26FK" TargetMode="External"/><Relationship Id="rId86" Type="http://schemas.openxmlformats.org/officeDocument/2006/relationships/hyperlink" Target="consultantplus://offline/ref=21C730A7E4C89C13BFCE69BE88AF05D5F4790FD10C0BE3081E92605573f26EK" TargetMode="External"/><Relationship Id="rId151" Type="http://schemas.openxmlformats.org/officeDocument/2006/relationships/hyperlink" Target="consultantplus://offline/ref=21C730A7E4C89C13BFCE6CB18BAF05D5F2780AD2005FB40A4FC76Ef560K" TargetMode="External"/><Relationship Id="rId389" Type="http://schemas.openxmlformats.org/officeDocument/2006/relationships/hyperlink" Target="consultantplus://offline/ref=8F74FA54406EDA26A362E93586D4BB20E0943171CAE4C2CD901FDCE4F4g76DK" TargetMode="External"/><Relationship Id="rId193" Type="http://schemas.openxmlformats.org/officeDocument/2006/relationships/hyperlink" Target="consultantplus://offline/ref=21C730A7E4C89C13BFCE69BE88AF05D5F47D01D10200E3081E926055732E0E8542214B74F5D10850f26FK" TargetMode="External"/><Relationship Id="rId207" Type="http://schemas.openxmlformats.org/officeDocument/2006/relationships/hyperlink" Target="consultantplus://offline/ref=21C730A7E4C89C13BFCE69BE88AF05D5F47901D00A0BE3081E926055732E0E8542214B74F5D10851f26EK" TargetMode="External"/><Relationship Id="rId249" Type="http://schemas.openxmlformats.org/officeDocument/2006/relationships/hyperlink" Target="consultantplus://offline/ref=21C730A7E4C89C13BFCE69BE88AF05D5F47809D90A0DE3081E926055732E0E8542214B74F5D10857f268K" TargetMode="External"/><Relationship Id="rId414" Type="http://schemas.openxmlformats.org/officeDocument/2006/relationships/image" Target="media/image19.wmf"/><Relationship Id="rId456" Type="http://schemas.openxmlformats.org/officeDocument/2006/relationships/image" Target="media/image52.wmf"/><Relationship Id="rId13" Type="http://schemas.openxmlformats.org/officeDocument/2006/relationships/hyperlink" Target="consultantplus://offline/ref=21C730A7E4C89C13BFCE69BE88AF05D5F47F0BD40F0DE3081E926055732E0E8542214B74F5D10856f261K" TargetMode="External"/><Relationship Id="rId109" Type="http://schemas.openxmlformats.org/officeDocument/2006/relationships/hyperlink" Target="consultantplus://offline/ref=21C730A7E4C89C13BFCE69BE88AF05D5FC7D0ED00A02BE0216CB6C57f764K" TargetMode="External"/><Relationship Id="rId260" Type="http://schemas.openxmlformats.org/officeDocument/2006/relationships/hyperlink" Target="consultantplus://offline/ref=21C730A7E4C89C13BFCE69BE88AF05D5F47809D7020AE3081E926055732E0E8542214Bf762K" TargetMode="External"/><Relationship Id="rId316" Type="http://schemas.openxmlformats.org/officeDocument/2006/relationships/hyperlink" Target="consultantplus://offline/ref=21C730A7E4C89C13BFCE69BE88AF05D5F47B09D00208E3081E926055732E0E8542214B74F5D00C54f26CK" TargetMode="External"/><Relationship Id="rId55" Type="http://schemas.openxmlformats.org/officeDocument/2006/relationships/image" Target="media/image5.wmf"/><Relationship Id="rId97" Type="http://schemas.openxmlformats.org/officeDocument/2006/relationships/hyperlink" Target="consultantplus://offline/ref=21C730A7E4C89C13BFCE69BE88AF05D5F47B09D9030FE3081E926055732E0E8542214B70F2fD69K" TargetMode="External"/><Relationship Id="rId120" Type="http://schemas.openxmlformats.org/officeDocument/2006/relationships/hyperlink" Target="consultantplus://offline/ref=21C730A7E4C89C13BFCE69BE88AF05D5F47D00D50A00E3081E926055732E0E8542214B74F5D10954f26FK" TargetMode="External"/><Relationship Id="rId358" Type="http://schemas.openxmlformats.org/officeDocument/2006/relationships/hyperlink" Target="consultantplus://offline/ref=8F74FA54406EDA26A362E93586D4BB20E0963670C2EDC2CD901FDCE4F47DC6FB37840268C98B9B14gC6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F9896-8397-4B86-9C98-E4A619E4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383</Pages>
  <Words>218717</Words>
  <Characters>1246690</Characters>
  <Application>Microsoft Office Word</Application>
  <DocSecurity>0</DocSecurity>
  <Lines>10389</Lines>
  <Paragraphs>2924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Грициняк Ксения Александровна</dc:creator>
  <cp:lastModifiedBy>Грициняк Ксения Александровна</cp:lastModifiedBy>
  <cp:revision>2</cp:revision>
  <dcterms:created xsi:type="dcterms:W3CDTF">2014-06-17T10:58:00Z</dcterms:created>
  <dcterms:modified xsi:type="dcterms:W3CDTF">2014-06-17T11:12:00Z</dcterms:modified>
</cp:coreProperties>
</file>