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FFA" w:rsidRDefault="00844FFA" w:rsidP="00844FFA">
      <w:pPr>
        <w:pStyle w:val="ConsPlusNormal"/>
        <w:jc w:val="right"/>
        <w:outlineLvl w:val="1"/>
      </w:pPr>
    </w:p>
    <w:p w:rsidR="00844FFA" w:rsidRPr="009020F9" w:rsidRDefault="00844FFA" w:rsidP="00844FFA">
      <w:pPr>
        <w:pStyle w:val="ConsPlusNormal"/>
        <w:jc w:val="right"/>
        <w:outlineLvl w:val="1"/>
      </w:pPr>
      <w:r w:rsidRPr="009020F9">
        <w:t xml:space="preserve">Приложение </w:t>
      </w:r>
      <w:r w:rsidR="009020F9">
        <w:t>№</w:t>
      </w:r>
      <w:r w:rsidRPr="009020F9">
        <w:t xml:space="preserve"> 11</w:t>
      </w:r>
    </w:p>
    <w:p w:rsidR="00844FFA" w:rsidRPr="009020F9" w:rsidRDefault="00844FFA" w:rsidP="00844FFA">
      <w:pPr>
        <w:pStyle w:val="ConsPlusNormal"/>
        <w:jc w:val="right"/>
      </w:pPr>
      <w:r w:rsidRPr="009020F9">
        <w:t>к государственной программе</w:t>
      </w:r>
    </w:p>
    <w:p w:rsidR="00844FFA" w:rsidRPr="009020F9" w:rsidRDefault="00844FFA" w:rsidP="00844FFA">
      <w:pPr>
        <w:pStyle w:val="ConsPlusNormal"/>
        <w:jc w:val="right"/>
      </w:pPr>
      <w:r w:rsidRPr="009020F9">
        <w:t xml:space="preserve">Российской Федерации </w:t>
      </w:r>
      <w:r w:rsidR="009020F9">
        <w:t>«</w:t>
      </w:r>
      <w:proofErr w:type="gramStart"/>
      <w:r w:rsidRPr="009020F9">
        <w:t>Экономическое</w:t>
      </w:r>
      <w:proofErr w:type="gramEnd"/>
    </w:p>
    <w:p w:rsidR="009020F9" w:rsidRPr="009020F9" w:rsidRDefault="00844FFA" w:rsidP="00844FFA">
      <w:pPr>
        <w:pStyle w:val="ConsPlusNormal"/>
        <w:jc w:val="right"/>
      </w:pPr>
      <w:r w:rsidRPr="009020F9">
        <w:t>развитие и инновационная экономика</w:t>
      </w:r>
      <w:r w:rsidR="009020F9">
        <w:t>»</w:t>
      </w:r>
      <w:r w:rsidR="009020F9" w:rsidRPr="009020F9">
        <w:t xml:space="preserve">, </w:t>
      </w:r>
    </w:p>
    <w:p w:rsidR="009020F9" w:rsidRPr="009020F9" w:rsidRDefault="00844FFA" w:rsidP="00844FFA">
      <w:pPr>
        <w:pStyle w:val="ConsPlusNormal"/>
        <w:jc w:val="right"/>
      </w:pPr>
      <w:r w:rsidRPr="009020F9">
        <w:t xml:space="preserve"> </w:t>
      </w:r>
      <w:proofErr w:type="gramStart"/>
      <w:r w:rsidR="009020F9" w:rsidRPr="009020F9">
        <w:t>утвержденное</w:t>
      </w:r>
      <w:proofErr w:type="gramEnd"/>
      <w:r w:rsidR="009020F9" w:rsidRPr="009020F9">
        <w:t xml:space="preserve"> постановлением </w:t>
      </w:r>
    </w:p>
    <w:p w:rsidR="009020F9" w:rsidRPr="009020F9" w:rsidRDefault="009020F9" w:rsidP="00844FFA">
      <w:pPr>
        <w:pStyle w:val="ConsPlusNormal"/>
        <w:jc w:val="right"/>
      </w:pPr>
      <w:r w:rsidRPr="009020F9">
        <w:t xml:space="preserve">Правительства Российской Федерации </w:t>
      </w:r>
    </w:p>
    <w:p w:rsidR="00844FFA" w:rsidRPr="009020F9" w:rsidRDefault="009020F9" w:rsidP="00844FFA">
      <w:pPr>
        <w:pStyle w:val="ConsPlusNormal"/>
        <w:jc w:val="right"/>
      </w:pPr>
      <w:r w:rsidRPr="009020F9">
        <w:t>от 31.03.2017 № 392</w:t>
      </w:r>
    </w:p>
    <w:p w:rsidR="00844FFA" w:rsidRDefault="00844FFA" w:rsidP="00844FFA">
      <w:pPr>
        <w:pStyle w:val="ConsPlusNormal"/>
        <w:jc w:val="both"/>
      </w:pPr>
    </w:p>
    <w:p w:rsidR="00844FFA" w:rsidRDefault="00844FFA" w:rsidP="00844FFA">
      <w:pPr>
        <w:pStyle w:val="ConsPlusNormal"/>
        <w:jc w:val="center"/>
      </w:pPr>
      <w:bookmarkStart w:id="0" w:name="P17160"/>
      <w:bookmarkEnd w:id="0"/>
      <w:r>
        <w:t>ПЛАН</w:t>
      </w:r>
    </w:p>
    <w:p w:rsidR="00844FFA" w:rsidRDefault="00844FFA" w:rsidP="00844FFA">
      <w:pPr>
        <w:pStyle w:val="ConsPlusNormal"/>
        <w:jc w:val="center"/>
      </w:pPr>
      <w:r>
        <w:t>РЕАЛИЗАЦИИ ГОСУДАРСТВЕННОЙ ПРОГРАММЫ РОССИЙСКОЙ ФЕДЕРАЦИИ</w:t>
      </w:r>
    </w:p>
    <w:p w:rsidR="00844FFA" w:rsidRDefault="009020F9" w:rsidP="00844FFA">
      <w:pPr>
        <w:pStyle w:val="ConsPlusNormal"/>
        <w:jc w:val="center"/>
      </w:pPr>
      <w:r>
        <w:t>«</w:t>
      </w:r>
      <w:r w:rsidR="00844FFA">
        <w:t>ЭКОНОМИЧЕСКОЕ РАЗВИТИЕ И ИННОВАЦИОННАЯ ЭКОНОМИКА</w:t>
      </w:r>
      <w:r>
        <w:t>»</w:t>
      </w:r>
    </w:p>
    <w:p w:rsidR="00844FFA" w:rsidRDefault="00844FFA" w:rsidP="00844FFA">
      <w:pPr>
        <w:pStyle w:val="ConsPlusNormal"/>
        <w:jc w:val="center"/>
      </w:pPr>
      <w:r>
        <w:t>НА 2017 ГОД И НА ПЛАНОВЫЙ ПЕРИОД 2018</w:t>
      </w:r>
      <w:proofErr w:type="gramStart"/>
      <w:r>
        <w:t xml:space="preserve"> И</w:t>
      </w:r>
      <w:proofErr w:type="gramEnd"/>
      <w:r>
        <w:t xml:space="preserve"> 2019 ГОДОВ</w:t>
      </w:r>
    </w:p>
    <w:p w:rsidR="00844FFA" w:rsidRDefault="00844FFA" w:rsidP="00844FFA">
      <w:pPr>
        <w:pStyle w:val="ConsPlusNormal"/>
        <w:jc w:val="center"/>
      </w:pPr>
    </w:p>
    <w:p w:rsidR="00844FFA" w:rsidRDefault="00844FFA" w:rsidP="00844FFA">
      <w:pPr>
        <w:pStyle w:val="ConsPlusNormal"/>
        <w:jc w:val="both"/>
      </w:pPr>
    </w:p>
    <w:tbl>
      <w:tblPr>
        <w:tblW w:w="16113" w:type="dxa"/>
        <w:tblInd w:w="-5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211"/>
        <w:gridCol w:w="567"/>
        <w:gridCol w:w="1276"/>
        <w:gridCol w:w="838"/>
        <w:gridCol w:w="944"/>
        <w:gridCol w:w="1053"/>
        <w:gridCol w:w="992"/>
        <w:gridCol w:w="842"/>
        <w:gridCol w:w="1001"/>
        <w:gridCol w:w="992"/>
        <w:gridCol w:w="992"/>
        <w:gridCol w:w="842"/>
        <w:gridCol w:w="913"/>
        <w:gridCol w:w="993"/>
        <w:gridCol w:w="1033"/>
      </w:tblGrid>
      <w:tr w:rsidR="00844FFA" w:rsidTr="006D326B">
        <w:trPr>
          <w:tblHeader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Наименование подпрограммы, федеральной целевой программы, контрольного события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11435" w:type="dxa"/>
            <w:gridSpan w:val="1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Срок наступления контрольного события (дата)</w:t>
            </w:r>
          </w:p>
        </w:tc>
      </w:tr>
      <w:tr w:rsidR="00844FFA" w:rsidTr="006D326B">
        <w:trPr>
          <w:tblHeader/>
        </w:trPr>
        <w:tc>
          <w:tcPr>
            <w:tcW w:w="28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44FFA" w:rsidRDefault="00844FFA" w:rsidP="004C4F10"/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/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/>
        </w:tc>
        <w:tc>
          <w:tcPr>
            <w:tcW w:w="38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3781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2019 год</w:t>
            </w:r>
          </w:p>
        </w:tc>
      </w:tr>
      <w:tr w:rsidR="00844FFA" w:rsidTr="006D326B">
        <w:trPr>
          <w:tblHeader/>
        </w:trPr>
        <w:tc>
          <w:tcPr>
            <w:tcW w:w="28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44FFA" w:rsidRDefault="00844FFA" w:rsidP="004C4F10"/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/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/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I квартал</w:t>
            </w:r>
          </w:p>
        </w:tc>
        <w:tc>
          <w:tcPr>
            <w:tcW w:w="944" w:type="dxa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II квартал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III квартал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IV квартал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I квартал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II квартал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III квартал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IV квартал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I квартал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II квартал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III квартал</w:t>
            </w:r>
          </w:p>
        </w:tc>
        <w:tc>
          <w:tcPr>
            <w:tcW w:w="103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IV квартал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6113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  <w:outlineLvl w:val="2"/>
            </w:pPr>
            <w:r>
              <w:t>Подпрограмма 1 "Инвестиционный климат"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1.1. Проведено публичное обсуждение </w:t>
            </w:r>
            <w:proofErr w:type="gramStart"/>
            <w:r>
              <w:t xml:space="preserve">эффективности деятельности руководителей федеральных органов исполнительной </w:t>
            </w:r>
            <w:r>
              <w:lastRenderedPageBreak/>
              <w:t>власти</w:t>
            </w:r>
            <w:proofErr w:type="gramEnd"/>
            <w:r>
              <w:t xml:space="preserve"> и высших должностных лиц (руководителей высших исполнительных органов государственной власти) субъектов Российской Федерации по реализации мер по созданию благоприятных условий предпринимательской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сентября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сентября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сентября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1.2. Проведен Петербургский международный экономический форум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4 июня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18 июня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18 июня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1.3. Внесены изменения в </w:t>
            </w:r>
            <w:r>
              <w:lastRenderedPageBreak/>
              <w:t>нормативно-правовую базу в области государственно-частного партнерства и концессионных соглашений в части установления возможности реализации проектов государственно-частного партнерства и концессионных соглашений в отношении информационных систем и программного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1.4. Разработан и внедрен проект профессионального стандарта "Специали</w:t>
            </w:r>
            <w:proofErr w:type="gramStart"/>
            <w:r>
              <w:t>ст в сф</w:t>
            </w:r>
            <w:proofErr w:type="gramEnd"/>
            <w:r>
              <w:t xml:space="preserve">ере </w:t>
            </w:r>
            <w:r>
              <w:lastRenderedPageBreak/>
              <w:t>управления проектами государственно-частного партнерства"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1.5. Реализована программа подготовки (повышения квалификации, профессиональной переподготовки) управленческих кадров по тематике развития управленческого мастерства, улучшения инвестиционного климата, ведения бизнеса в регионе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</w:t>
            </w:r>
            <w:r>
              <w:lastRenderedPageBreak/>
              <w:t>Федерации"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1.6. Принято постановление Правительства Российской Федерации "О внесении изменений в критерии создания особой экономической зоны"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мая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1.7. Принято постановление Правительства Российской Федерации "Об утверждении Правил предоставления субсидий бюджетам субъектов Российской Федерации на компенсацию затрат субъектов Российской </w:t>
            </w:r>
            <w:r>
              <w:lastRenderedPageBreak/>
              <w:t>Федерации на создание объектов инфраструктуры особых экономических зон"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октября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1.8. Принят Федеральный закон "О внесении изменений в Федеральный закон "Об особых экономических зонах в Российской Федерации" и некоторые законодательные акты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29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1.9. Актуализирован перечень моногородов с учетом их социально-экономического </w:t>
            </w:r>
            <w:r>
              <w:lastRenderedPageBreak/>
              <w:t>положения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апреля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апреля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апреля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1.10. Заключено не менее 7 генеральных соглашений о сотрудничестве по развитию (о совместной реализации комплексного проекта по развитию) </w:t>
            </w:r>
            <w:proofErr w:type="spellStart"/>
            <w:r>
              <w:t>монопрофильных</w:t>
            </w:r>
            <w:proofErr w:type="spellEnd"/>
            <w:r>
              <w:t xml:space="preserve"> муниципальных образований (моногородов) Российской Федерации между некоммерческой организацией "Фонд развития моногородов" и высшим должностным лицом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611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  <w:outlineLvl w:val="2"/>
            </w:pPr>
            <w:r>
              <w:lastRenderedPageBreak/>
              <w:t>Подпрограмма 2 "Развитие малого и среднего предпринимательства"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2.1. Определены приоритетные мероприятия, реализуемые в 2018 году в рамках федеральной финансовой программы поддержки малого и среднего предпринимательства, а также по поддержке молодежного предпринимательства, и порядка отбора субъектов Российской Федерации, бюджетам которых предоставляются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2.2. Определены </w:t>
            </w:r>
            <w:r>
              <w:lastRenderedPageBreak/>
              <w:t>приоритетные мероприятия, реализуемые в 2019 году в рамках федеральной финансовой программы поддержки малого и среднего предпринимательства, а также по поддержке молодежного предпринимательства, и порядка отбора субъектов Российской Федерации, бюджетам которых предоставляются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Минэкономразвития </w:t>
            </w:r>
            <w:r>
              <w:lastRenderedPageBreak/>
              <w:t>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2.3. Определены приоритетные мероприятия, реализуемые в 2020 </w:t>
            </w:r>
            <w:r>
              <w:lastRenderedPageBreak/>
              <w:t>году в рамках федеральной финансовой программы поддержки малого и среднего предпринимательства, а также по поддержке молодежного предпринимательства, и порядка отбора субъектов Российской Федерации, бюджетам которых предоставляются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2.4. Правительством Российской Федерации утверждено распределение субсидий на 2017 год по субъектам </w:t>
            </w:r>
            <w:r>
              <w:lastRenderedPageBreak/>
              <w:t>Российской Федерации в пределах бюджетных ассигнований, предусмотренных Минэкономразвития России в сводной бюджетной росписи федерального бюджета на оказание государственной поддержки субъектам малого и среднего предпринимательства, а также на реализацию мероприятий по поддержке молодежного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февраля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2.5. Правительством Российской </w:t>
            </w:r>
            <w:r>
              <w:lastRenderedPageBreak/>
              <w:t>Федерации утверждено распределение субсидий на 2018 год по субъектам Российской Федерации в пределах бюджетных ассигнований, предусмотренных Минэкономразвития России в сводной бюджетной росписи федерального бюджета на оказание государственной поддержки субъектам малого и среднего предпринимательства, а также на реализацию мероприятий по поддержке молодежного предпринимательств</w:t>
            </w:r>
            <w:r>
              <w:lastRenderedPageBreak/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февраля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2.6. Правительством Российской Федерации утверждено распределение субсидий на 2019 год по субъектам Российской Федерации в пределах бюджетных ассигнований, предусмотренных Минэкономразвития России в сводной бюджетной росписи федерального бюджета на оказание государственной поддержки субъектам малого и среднего предпринимательства, а также на </w:t>
            </w:r>
            <w:r>
              <w:lastRenderedPageBreak/>
              <w:t>реализацию мероприятий по поддержке молодежного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февраля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2.7. Заключены соглашения о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предпринимательства, а также на реализацию мероприятий по поддержке молодежного предпринимательств</w:t>
            </w:r>
            <w:r>
              <w:lastRenderedPageBreak/>
              <w:t>а в 2017 году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марта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2.8. Заключены соглашения о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предпринимательства, а также на реализацию мероприятий по поддержке молодежного предпринимательства в 2018 году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марта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2.9. Заключены соглашения о предоставлении </w:t>
            </w:r>
            <w:r>
              <w:lastRenderedPageBreak/>
              <w:t>субсидий из федерального бюджета бюджетам субъектов Российской Федерации на государственную поддержку малого и среднего предпринимательства, а также на реализацию мероприятий по поддержке молодежного предпринимательства в 2019 году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марта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2.10. </w:t>
            </w:r>
            <w:proofErr w:type="gramStart"/>
            <w:r>
              <w:t xml:space="preserve">Создано 310 объектов инфраструктуры поддержки малого и среднего предпринимательства (бизнес-инкубаторов, </w:t>
            </w:r>
            <w:r>
              <w:lastRenderedPageBreak/>
              <w:t>промышленных парков, технопарков и центров компетенций (нарастающим итогом)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2.11. </w:t>
            </w:r>
            <w:proofErr w:type="gramStart"/>
            <w:r>
              <w:t>Создано 325 объектов инфраструктуры поддержки малого и среднего предпринимательства (бизнес-инкубаторов, промышленных парков, технопарков и центров компетенций (нарастающим итогом)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2.12. </w:t>
            </w:r>
            <w:proofErr w:type="gramStart"/>
            <w:r>
              <w:t xml:space="preserve">Создано 340 объектов инфраструктуры </w:t>
            </w:r>
            <w:r>
              <w:lastRenderedPageBreak/>
              <w:t>поддержки малого и среднего предпринимательства (бизнес-инкубаторов, промышленных парков, технопарков и центров компетенций (нарастающим итогом)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2.13. Доля кредитного портфеля предпринимателей, обеспеченная поручительствами гарантийных фондов, увеличена до 3,5 процентов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2.14. Установлены основные принципы приватизации имущества </w:t>
            </w:r>
            <w:r>
              <w:lastRenderedPageBreak/>
              <w:t>субъектами малого и среднего предпринимательства в рамках законодательства Российской Федерации о приватизации недвижимого имущества, арендуемого субъектами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ноября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2.15. Подготовлен и опубликован ежегодный доклад о состоянии и развитии малого и среднего предпринимательства в Российской Федерации и мерах по его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2.16. Реструктуризирована партнерская сеть региональных гарантийных организаций по итогам внедрения обновленных требований к отбору партнеров в рамках Национальной гарантийной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2.17. Внедрены требования по оказанию гарантийной поддержки всеми региональными гарантийными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2.18. Внедрена многоканальная </w:t>
            </w:r>
            <w:r>
              <w:lastRenderedPageBreak/>
              <w:t>система продвижения гарантийных продуктов с банками-партнерами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2.19. Автоматизированы бизнес-процессы, позволяющие максимально оптимизировать процессы взаимодействия всех участников и партнеров национальной гарантийной системы в рамках кредитно-гарантийной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2.20. Создана информационно-аналитическая </w:t>
            </w:r>
            <w:r>
              <w:lastRenderedPageBreak/>
              <w:t>система для сбора, хранения, обработки информации о финансовых, экономических, социальных и иных показателях развития сектора малого и среднего предпринимательства, оценки эффективности применения мер по его развитию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31.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2.21. Осуществлен переход на электронную систему представления отчетности об оказании поддержки субъектам малого и среднего предпринимательства и организациям, </w:t>
            </w:r>
            <w:r>
              <w:lastRenderedPageBreak/>
              <w:t>образующим инфраструктуру поддержки субъектов малого и среднего предпринимательства, с использованием электронной подписи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2.22. Обеспечен </w:t>
            </w:r>
            <w:proofErr w:type="gramStart"/>
            <w:r>
              <w:t>контроль за</w:t>
            </w:r>
            <w:proofErr w:type="gramEnd"/>
            <w:r>
              <w:t xml:space="preserve"> соблюдением годового объема закупки у субъектов малого и среднего предпринимательства, в том числе инновационной продукции, высокотехнологичной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2.23. Расширена номенклатура товаров, работ, услуг, закупки которых </w:t>
            </w:r>
            <w:r>
              <w:lastRenderedPageBreak/>
              <w:t>осуществляются у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34.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2.24. Взносы в уставные капиталы двух региональных лизинговых компаний внесены акционерным обществом "Федеральная корпорация по развитию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октября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611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  <w:outlineLvl w:val="2"/>
            </w:pPr>
            <w:r>
              <w:t>Подпрограмма 3 "Государственная регистрация прав, кадастр и картография"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3.1. Внедрена ведомственная система </w:t>
            </w:r>
            <w:r>
              <w:lastRenderedPageBreak/>
              <w:t xml:space="preserve">менеджмента качества </w:t>
            </w:r>
            <w:proofErr w:type="spellStart"/>
            <w:r>
              <w:t>Росреестра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36.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3.2. Обеспечена техническая возможность постановки объектов на кадастровый учет и осуществления государственной регистрации прав без участия заявителя в отдельных случаях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1, 5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3.3. Проведен мониторинг состояния и использования земель в субъектах Российской Федерации на площади 8500 тыс. 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3.4. </w:t>
            </w:r>
            <w:proofErr w:type="gramStart"/>
            <w:r>
              <w:t xml:space="preserve">Созданы на </w:t>
            </w:r>
            <w:r>
              <w:lastRenderedPageBreak/>
              <w:t>территории Российской Федерации цифровые топографические карты открытого пользования) масштаба 1:25000 (500 номенклатурных листов)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39.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3.5. </w:t>
            </w:r>
            <w:proofErr w:type="gramStart"/>
            <w:r>
              <w:t xml:space="preserve">Созданы на территории Российской Федерации цифровые топографические карты открытого пользования) масштаба 1:25000 (900 </w:t>
            </w:r>
            <w:proofErr w:type="spellStart"/>
            <w:r>
              <w:t>номенкла-турных</w:t>
            </w:r>
            <w:proofErr w:type="spellEnd"/>
            <w:r>
              <w:t xml:space="preserve"> листов)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3.6. </w:t>
            </w:r>
            <w:proofErr w:type="gramStart"/>
            <w:r>
              <w:t xml:space="preserve">Созданы на территории </w:t>
            </w:r>
            <w:r>
              <w:lastRenderedPageBreak/>
              <w:t>Российской Федерации цифровые топографические карты открытого пользования) масштаба 1:25000 (900 номенклатурных листов)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41.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3.7. Издана полиграфическая версия Национального атласа Арктики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3.8. Внесен в Правительство Российской Федерации проект федерального закона "О государственной регистрации недвижимости" и иные </w:t>
            </w:r>
            <w:r>
              <w:lastRenderedPageBreak/>
              <w:t>законодательные акты Российской Федерации, направленный на совершенствование законодательства в сфере государственного кадастрового учета и государственной регистрации прав, в том числе процедуры межведомственного информационного взаимодействия, а также информационного взаимодействия кадастрового инженера с органом регистрации права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43.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3.9. Приведен Федеральный </w:t>
            </w:r>
            <w:hyperlink r:id="rId5" w:history="1">
              <w:r>
                <w:rPr>
                  <w:color w:val="0000FF"/>
                </w:rPr>
                <w:t>закон</w:t>
              </w:r>
            </w:hyperlink>
            <w:r>
              <w:t xml:space="preserve"> от 24 июля 2007 г. N </w:t>
            </w:r>
            <w:r>
              <w:lastRenderedPageBreak/>
              <w:t xml:space="preserve">221-ФЗ "О кадастровой деятельности" в соответствие с Градостроительным </w:t>
            </w:r>
            <w:hyperlink r:id="rId6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с целью обеспечения возможности проведения комплексных кадастровых работ при отсутствии утвержденного проекта межевания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611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  <w:outlineLvl w:val="2"/>
            </w:pPr>
            <w:r>
              <w:lastRenderedPageBreak/>
              <w:t>Подпрограмма 4 "Совершенствование системы государственного управления"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4.1. Проведена инвентаризация сети многофункциональных центров предоставления государственных и муниципальных услуг </w:t>
            </w:r>
            <w:r>
              <w:lastRenderedPageBreak/>
              <w:t xml:space="preserve">на соответствие методическим </w:t>
            </w:r>
            <w:hyperlink r:id="rId7" w:history="1">
              <w:r>
                <w:rPr>
                  <w:color w:val="0000FF"/>
                </w:rPr>
                <w:t>рекомендациям</w:t>
              </w:r>
            </w:hyperlink>
            <w:r>
              <w:t>, утвержденным приказом Минэкономразвития России от 22 января 2014 г. N 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45.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4.2. Проведен всероссийский ежегодный конкурс "Лучший многофункциональный центр России"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апреля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4.3. Обеспечена возможность предоставления нескольких государственных или муниципальных услуг посредством подачи заявителем единого заявления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47.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4.4. Проведен всероссийский форум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25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4.5. Проведена инвентаризация сети многофункциональных центров предоставления государственных и муниципальных услуг на соответствие методическим </w:t>
            </w:r>
            <w:hyperlink r:id="rId8" w:history="1">
              <w:r>
                <w:rPr>
                  <w:color w:val="0000FF"/>
                </w:rPr>
                <w:t>рекомендациям</w:t>
              </w:r>
            </w:hyperlink>
            <w:r>
              <w:t>, утвержденным приказом Минэкономразвития России от 22 января 2014 г. N 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</w:t>
            </w:r>
            <w:r>
              <w:lastRenderedPageBreak/>
              <w:t>4.6. Проведен всероссийский ежегодный конкурс "Лучший многофункциональный центр России"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</w:t>
            </w:r>
            <w:r>
              <w:lastRenderedPageBreak/>
              <w:t>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апреля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50.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4.7. Проведен всероссийский форум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25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4.8. Проведена инвентаризация сети многофункциональных центров предоставления государственных и муниципальных услуг на соответствие методическим </w:t>
            </w:r>
            <w:hyperlink r:id="rId9" w:history="1">
              <w:r>
                <w:rPr>
                  <w:color w:val="0000FF"/>
                </w:rPr>
                <w:t>рекомендациям</w:t>
              </w:r>
            </w:hyperlink>
            <w:r>
              <w:t xml:space="preserve">, </w:t>
            </w:r>
            <w:r>
              <w:lastRenderedPageBreak/>
              <w:t>утвержденным приказом Минэкономразвития России от 22 января 2014 г. N 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52.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4.9. Проведен всероссийский ежегодный конкурс "Лучший многофункциональный центр России"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апреля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4.10. Проведен всероссийский форум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25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4.11. В установленном порядке внесен </w:t>
            </w:r>
            <w:r>
              <w:lastRenderedPageBreak/>
              <w:t>проект постановления Правительства Российской Федерации "Об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55.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4.12. Федеральный государственный контроль за деятельностью </w:t>
            </w:r>
            <w:r>
              <w:lastRenderedPageBreak/>
              <w:t xml:space="preserve">аккредитованных лиц включен в перечень видов государственного контроля (надзора), которые осуществляются с применением </w:t>
            </w:r>
            <w:proofErr w:type="gramStart"/>
            <w:r>
              <w:t>риск-ориентированного</w:t>
            </w:r>
            <w:proofErr w:type="gramEnd"/>
            <w:r>
              <w:t xml:space="preserve"> подхода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апреля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56.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4.13. </w:t>
            </w:r>
            <w:proofErr w:type="spellStart"/>
            <w:r>
              <w:t>Росаккредитацией</w:t>
            </w:r>
            <w:proofErr w:type="spellEnd"/>
            <w:r>
              <w:t xml:space="preserve"> получен статус полноправного члена Международной организации по аккредитации лабораторий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Росаккредитация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4.14. </w:t>
            </w:r>
            <w:proofErr w:type="spellStart"/>
            <w:r>
              <w:t>Росаккредитацией</w:t>
            </w:r>
            <w:proofErr w:type="spellEnd"/>
            <w:r>
              <w:t xml:space="preserve"> получен статус полноправного члена Международного </w:t>
            </w:r>
            <w:r>
              <w:lastRenderedPageBreak/>
              <w:t>форума по аккредитации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Росаккредитация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58.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4.15. Создана Региональная организация по аккредитации Евразии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Росаккредитация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611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  <w:outlineLvl w:val="2"/>
            </w:pPr>
            <w:r>
              <w:t>Подпрограмма 5 "Стимулирование инноваций"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5.1. Сформирован рейтинг технологических платформ на основе результатов их деятельности, на основе рейтинга подготовки предложений по актуализации перечня технологических платформ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60.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5.2. Проведена оценка реализации программ инновационного развития компаниями с государственным участием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5.3. Проведена актуализация программ инновационного развития компаний с государственным участием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5.4. Поддержано 150 малых инновационных предприятий на посевной стадии в рамках программы "Старт"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федеральное государственное бюджетное учреждение "Фонд содействия </w:t>
            </w:r>
            <w:r>
              <w:lastRenderedPageBreak/>
              <w:t>развитию малых форм предприятий в научно-технической сфере"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63.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5.5. Поддержано 400 малых инновационных предприятий на посевной стадии в рамках программы "Старт"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5.6. Создан университетский </w:t>
            </w:r>
            <w:r>
              <w:lastRenderedPageBreak/>
              <w:t>комплекс в территориально обособленном инновационном центре "</w:t>
            </w:r>
            <w:proofErr w:type="spellStart"/>
            <w:r>
              <w:t>Иннополис</w:t>
            </w:r>
            <w:proofErr w:type="spellEnd"/>
            <w: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Минкомсвязь</w:t>
            </w:r>
            <w:proofErr w:type="spellEnd"/>
            <w:r>
              <w:t xml:space="preserve">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611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  <w:outlineLvl w:val="2"/>
            </w:pPr>
            <w:r>
              <w:lastRenderedPageBreak/>
              <w:t>Подпрограмма 6 "Регулирование инфраструктурных отраслей"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65.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6.1. </w:t>
            </w:r>
            <w:proofErr w:type="gramStart"/>
            <w:r>
              <w:t>Приняты решения ФАС России по установлению цен (тарифов) 2017 года для регулируемых ФАС России инфраструктурных организаций услуг общедоступной связи и почтовой связи в установленном законодательством Российской Федерации порядке и сроке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6.2. </w:t>
            </w:r>
            <w:proofErr w:type="gramStart"/>
            <w:r>
              <w:t xml:space="preserve">Приняты </w:t>
            </w:r>
            <w:r>
              <w:lastRenderedPageBreak/>
              <w:t>решения ФАС России по установлению цен (тарифов) 2018 года для регулируемых ФАС России инфраструктурных организаций услуг общедоступной связи и почтовой связи в установленном законодательством Российской Федерации порядке и сроке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67.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6.3. </w:t>
            </w:r>
            <w:proofErr w:type="gramStart"/>
            <w:r>
              <w:t xml:space="preserve">Приняты решения ФАС России по установлению цен (тарифов) 2019 года для регулируемых ФАС России инфраструктурных организаций услуг общедоступной связи и почтовой связи в </w:t>
            </w:r>
            <w:r>
              <w:lastRenderedPageBreak/>
              <w:t>установленном законодательством Российской Федерации порядке и сроке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68.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6.4. </w:t>
            </w:r>
            <w:proofErr w:type="gramStart"/>
            <w:r>
              <w:t>Приняты решения ФАС России по установлению цен (тарифов) 2017 года для регулируемых ФАС России инфраструктурных организаций газовой и нефтяной отраслей в установленном законодательством Российской Федерации порядке и сроке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6.5. </w:t>
            </w:r>
            <w:proofErr w:type="gramStart"/>
            <w:r>
              <w:t xml:space="preserve">Приняты решения ФАС России по установлению цен (тарифов) 2018 года </w:t>
            </w:r>
            <w:r>
              <w:lastRenderedPageBreak/>
              <w:t>для регулируемых ФАС России инфраструктурных организаций газовой и нефтяной отраслей в установленном законодательством Российской Федерации порядке и сроке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70.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6.6. </w:t>
            </w:r>
            <w:proofErr w:type="gramStart"/>
            <w:r>
              <w:t>Приняты решения ФАС России по установлению цен (тарифов) 2019 года для регулируемых ФАС России инфраструктурных организаций газовой и нефтяной отраслей в установленном законодательством Российской Федерации порядке и сроке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71.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6.7. </w:t>
            </w:r>
            <w:proofErr w:type="gramStart"/>
            <w:r>
              <w:t>Приняты решения ФАС России по установлению цен 2017 года для регулируемых ФАС России организаций фармацевтической промышленности в установленных законодательством Российской Федерации порядке и сроках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72.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6.8. </w:t>
            </w:r>
            <w:proofErr w:type="gramStart"/>
            <w:r>
              <w:t xml:space="preserve">Приняты решения ФАС России по установлению цен 2018 года для регулируемых ФАС России организаций фармацевтической промышленности в установленных законодательством </w:t>
            </w:r>
            <w:r>
              <w:lastRenderedPageBreak/>
              <w:t>Российской Федерации порядке и сроках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73.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6.9. </w:t>
            </w:r>
            <w:proofErr w:type="gramStart"/>
            <w:r>
              <w:t>Приняты решения ФАС России по установлению цен 2019 года для регулируемых ФАС России организаций фармацевтической промышленности в установленных законодательством Российской Федерации порядке и сроках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6.10. </w:t>
            </w:r>
            <w:proofErr w:type="gramStart"/>
            <w:r>
              <w:t xml:space="preserve">Приняты решения о согласовании (об отказе в согласовании) проектов решений органов </w:t>
            </w:r>
            <w:r>
              <w:lastRenderedPageBreak/>
              <w:t xml:space="preserve">исполнительной власти субъектов Российской Федерации об установлении и (или) изменении в 2017 году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препаратов, в </w:t>
            </w:r>
            <w:r>
              <w:lastRenderedPageBreak/>
              <w:t>установленных Правительством Российской Федерации порядке и</w:t>
            </w:r>
            <w:proofErr w:type="gramEnd"/>
            <w:r>
              <w:t xml:space="preserve"> </w:t>
            </w:r>
            <w:proofErr w:type="gramStart"/>
            <w:r>
              <w:t>сроках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75.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6.11. </w:t>
            </w:r>
            <w:proofErr w:type="gramStart"/>
            <w:r>
              <w:t xml:space="preserve">Приняты решения о согласовании (об отказе в согласовании) проектов решений органов исполнительной власти субъектов Российской Федерации об установлении и (или) изменении в 2018 году предельных размеров оптовых надбавок и предельных размеров розничных надбавок к </w:t>
            </w:r>
            <w:r>
              <w:lastRenderedPageBreak/>
              <w:t>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препаратов, в установленных Правительством Российской Федерации порядке и</w:t>
            </w:r>
            <w:proofErr w:type="gramEnd"/>
            <w:r>
              <w:t xml:space="preserve"> </w:t>
            </w:r>
            <w:proofErr w:type="gramStart"/>
            <w:r>
              <w:t>сроках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76.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6.12. </w:t>
            </w:r>
            <w:proofErr w:type="gramStart"/>
            <w:r>
              <w:t xml:space="preserve">Приняты решения о согласовании (об отказе в согласовании) </w:t>
            </w:r>
            <w:r>
              <w:lastRenderedPageBreak/>
              <w:t xml:space="preserve">проектов решений органов исполнительной власти субъектов Российской Федерации об установлении и (или) изменении в 2019 году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</w:t>
            </w:r>
            <w:r>
              <w:lastRenderedPageBreak/>
              <w:t>лекарственных препаратов, в установленных Правительством Российской Федерации порядке и</w:t>
            </w:r>
            <w:proofErr w:type="gramEnd"/>
            <w:r>
              <w:t xml:space="preserve"> </w:t>
            </w:r>
            <w:proofErr w:type="gramStart"/>
            <w:r>
              <w:t>сроках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77.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6.13. Проведен мониторинг в формате шаблонов федеральной государственной информационной системы "Единая информационно-аналитическая система" результатов экономического анализа установленных предельных размеров оптовых и предельных размеров розничных </w:t>
            </w:r>
            <w:r>
              <w:lastRenderedPageBreak/>
              <w:t>надбавок, проведенного органами исполнительной власти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78.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6.14. Проведен мониторинг снижения предельной стоимости подключения потребителей (до 150 кВт) по договорам технологического присоединения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ФАС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611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  <w:outlineLvl w:val="2"/>
            </w:pPr>
            <w:r>
              <w:t>Подпрограмма 7 "Управленческие кадры"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7.1. </w:t>
            </w:r>
            <w:proofErr w:type="gramStart"/>
            <w:r>
              <w:t xml:space="preserve">Заключены соглашения между Минэкономразвития России и </w:t>
            </w:r>
            <w:r>
              <w:lastRenderedPageBreak/>
              <w:t xml:space="preserve">уполномоченными органами исполнительной власти субъектов Российской Федерации о предоставлении субсидий из федерального бюджета бюджетам субъектов Российской Федерации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расходов, связанных с оплатой оказанных специалистам российскими образовательными организациями услуг по обучению в соответствии с Государственным </w:t>
            </w:r>
            <w:hyperlink r:id="rId10" w:history="1">
              <w:r>
                <w:rPr>
                  <w:color w:val="0000FF"/>
                </w:rPr>
                <w:t>планом</w:t>
              </w:r>
            </w:hyperlink>
            <w:r>
              <w:t xml:space="preserve"> подготовки управленческих кадров для организаций </w:t>
            </w:r>
            <w:r>
              <w:lastRenderedPageBreak/>
              <w:t>народного хозяйства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28 февраля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80.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7.2. </w:t>
            </w:r>
            <w:proofErr w:type="gramStart"/>
            <w:r>
              <w:t xml:space="preserve">Заключены соглашения между Минэкономразвития России и уполномоченными органами исполнительной власти субъектов Российской Федерации о предоставлении субсидий из федерального бюджета бюджетам субъектов Российской Федерации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расходов, связанных с оплатой оказанных специалистам российскими </w:t>
            </w:r>
            <w:r>
              <w:lastRenderedPageBreak/>
              <w:t xml:space="preserve">образовательными организациями услуг по обучению в соответствии с Государственным </w:t>
            </w:r>
            <w:hyperlink r:id="rId11" w:history="1">
              <w:r>
                <w:rPr>
                  <w:color w:val="0000FF"/>
                </w:rPr>
                <w:t>планом</w:t>
              </w:r>
            </w:hyperlink>
            <w:r>
              <w:t xml:space="preserve"> подготовки управленческих кадров для организаций народного хозяйства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28 февраля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81.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7.3. Подготовлены управленческие кадры в соответствии с Государственным </w:t>
            </w:r>
            <w:hyperlink r:id="rId12" w:history="1">
              <w:r>
                <w:rPr>
                  <w:color w:val="0000FF"/>
                </w:rPr>
                <w:t>планом</w:t>
              </w:r>
            </w:hyperlink>
            <w:r>
              <w:t xml:space="preserve"> подготовки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</w:t>
            </w:r>
            <w:r>
              <w:lastRenderedPageBreak/>
              <w:t xml:space="preserve">7.4. Подготовлены управленческие кадры в соответствии с Государственным </w:t>
            </w:r>
            <w:hyperlink r:id="rId13" w:history="1">
              <w:r>
                <w:rPr>
                  <w:color w:val="0000FF"/>
                </w:rPr>
                <w:t>планом</w:t>
              </w:r>
            </w:hyperlink>
            <w:r>
              <w:t xml:space="preserve"> подготовки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</w:t>
            </w:r>
            <w:r>
              <w:lastRenderedPageBreak/>
              <w:t>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 xml:space="preserve">31 </w:t>
            </w:r>
            <w:r>
              <w:lastRenderedPageBreak/>
              <w:t>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83.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7.5. Подготовлены управленческие кадры в сфере здравоохранения, образования 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федеральное государственное бюджетное образовательное учреждение высшего образования "Российская академия народного </w:t>
            </w:r>
            <w:r>
              <w:lastRenderedPageBreak/>
              <w:t>хозяйства и государственной службы при Президенте Российской Федерации"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84.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7.6. Подготовлены управленческие кадры в сфере здравоохранения, образования 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федеральное государственное бюджетное образовательное учреждение высшего образования "Российская академия народного хозяйства и государственной </w:t>
            </w:r>
            <w:r>
              <w:lastRenderedPageBreak/>
              <w:t>службы при Президенте Российской Федерации"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611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  <w:outlineLvl w:val="2"/>
            </w:pPr>
            <w:r>
              <w:lastRenderedPageBreak/>
              <w:t>Подпрограмма 8 "Совершенствование системы государственного стратегического управления"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8.1. Внесен в Правительство Российской Федерации проект распоряжения Правительства Российской Федерации "Об утверждении стратегии социально-экономического развития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июля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8.2. Разработан и представлен в Правительство </w:t>
            </w:r>
            <w:r>
              <w:lastRenderedPageBreak/>
              <w:t>Российской Федерации проект Основных направлений деятельности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87.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8.3. Представлен в Правительство Российской Федерации доклад о реализации стратегии социально-экономического развития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88.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8.4. Разработаны и представлены в Правительство Российской Федерации сценарные условия </w:t>
            </w:r>
            <w:r>
              <w:lastRenderedPageBreak/>
              <w:t>социально-экономического развития Российской Федерации на очередной финансовый год и на плановый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89.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8.5. Разработан и представлен в Правительство Российской Федерации прогноз социально-экономического развития Российской Федерации на очередной финансовый год и на плановый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сентября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сентября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сентября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90.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8.6. Разработан и представлен в Правительство Российской </w:t>
            </w:r>
            <w:r>
              <w:lastRenderedPageBreak/>
              <w:t>Федерации прогноз социально-экономического развития Российской Федерации на долгосрочный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ноября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91.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8.7. Представлен в Правительство Российской Федерации доклад о внедрении и эффективности использования спутниковых навигационных технологий на базе системы ГЛОНАСС в соответствии с поручением Правительства Российской Федерации от 16 ноября 2015 г. N РД-</w:t>
            </w:r>
            <w:r>
              <w:lastRenderedPageBreak/>
              <w:t>П9-7756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92.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8.8. Утверждена форма отчетности по реализации отраслевых документов стратегического планирования в рамках исполнения </w:t>
            </w:r>
            <w:hyperlink r:id="rId1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Российской Федерации от 29 октября 2015 г. N 1162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93.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8.9. Представлен в Правительство Российской Федерации доклад о реализации отраслевых документов стратегического </w:t>
            </w:r>
            <w:r>
              <w:lastRenderedPageBreak/>
              <w:t xml:space="preserve">планирования в рамках исполнения </w:t>
            </w:r>
            <w:hyperlink r:id="rId15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от 29 октября 2015 г. N 1162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Минэкономразвития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сентября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сентября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сентября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611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  <w:outlineLvl w:val="2"/>
            </w:pPr>
            <w:r>
              <w:lastRenderedPageBreak/>
              <w:t>Подпрограмма 9 "Официальная статистика"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94.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9.1. Сформирована и размещена на официальном сайте Росстата официальная статистическая информация о социально-экономическом развитии Арктической зоны Российской Федерации и обеспечении национальной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29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95.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9.2. Сформирована и размещена на официальном сайте Росстата официальная статистическая информация о социально-экономическом развитии Арктической зоны Российской Федерации и обеспечении национальной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28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96.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9.3. Сформирована и размещена на официальном сайте Росстата официальная статистическая информация о </w:t>
            </w:r>
            <w:r>
              <w:lastRenderedPageBreak/>
              <w:t>социально-экономическом развитии Арктической зоны Российской Федерации и обеспечении национальной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97.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9.4. Федеральный </w:t>
            </w:r>
            <w:hyperlink r:id="rId16" w:history="1">
              <w:r>
                <w:rPr>
                  <w:color w:val="0000FF"/>
                </w:rPr>
                <w:t>план</w:t>
              </w:r>
            </w:hyperlink>
            <w:r>
              <w:t xml:space="preserve"> статистических работ актуализирован с учетом предложений субъектов официального статистического учета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29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98.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9.5. Федеральный </w:t>
            </w:r>
            <w:hyperlink r:id="rId17" w:history="1">
              <w:r>
                <w:rPr>
                  <w:color w:val="0000FF"/>
                </w:rPr>
                <w:t>план</w:t>
              </w:r>
            </w:hyperlink>
            <w:r>
              <w:t xml:space="preserve"> статистических работ актуализирован с учетом предложений субъектов </w:t>
            </w:r>
            <w:r>
              <w:lastRenderedPageBreak/>
              <w:t>официального статистического учета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28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99.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9.6. Федеральный </w:t>
            </w:r>
            <w:hyperlink r:id="rId18" w:history="1">
              <w:r>
                <w:rPr>
                  <w:color w:val="0000FF"/>
                </w:rPr>
                <w:t>план</w:t>
              </w:r>
            </w:hyperlink>
            <w:r>
              <w:t xml:space="preserve"> статистических работ актуализирован с учетом предложений субъектов официального статистического учета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100.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9.7. Проведено пилотное обследование населения 2018 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октября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101.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9.8. Подведены итоги пилотного обследования населения 2018 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102.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9.9. Опубликованы </w:t>
            </w:r>
            <w:r>
              <w:lastRenderedPageBreak/>
              <w:t>окончательные итоги Всероссийской сельскохозяйственной переписи 2016 года (в 8 томах)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28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103.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9.10. Сформированы итоги наблюдения за затратами на производство и продажу продукции (товаров, работ, услуг) для разработки базовых таблиц "</w:t>
            </w:r>
            <w:proofErr w:type="gramStart"/>
            <w:r>
              <w:t>затраты-выпуск</w:t>
            </w:r>
            <w:proofErr w:type="gramEnd"/>
            <w:r>
              <w:t>" за 2016 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29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104.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9.11. Подведены и опубликованы окончательные итоги сплошного наблюдения за деятельностью субъектов малого и среднего </w:t>
            </w:r>
            <w:r>
              <w:lastRenderedPageBreak/>
              <w:t>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июня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105.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9.12. Опубликованы итоги выборочного наблюдения рациона питания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мая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106.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9.13. Опубликованы итоги выборочного наблюдения качества и доступности услуг в сферах образования, здравоохранения и социального обслуживания, содействия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29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107.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9.14. Опубликованы итоги выборочного наблюдения качества и доступности услуг в сферах образования, </w:t>
            </w:r>
            <w:r>
              <w:lastRenderedPageBreak/>
              <w:t>здравоохранения и социального обслуживания, содействия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108.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9.15. Опубликованы итоги выборочного наблюдения доходов населения и участия в социальных программах 2017 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29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109.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9.16. Опубликованы итоги выборочного наблюдения доходов населения и участия в социальных программах 2018 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28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110.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9.17. Опубликованы итоги выборочного </w:t>
            </w:r>
            <w:r>
              <w:lastRenderedPageBreak/>
              <w:t>наблюдения доходов населения и участия в социальных программах 2019 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111.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9.18. Опубликованы итоги комплексного наблюдения условий жизни населения 2016 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112.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9.19. Опубликованы итоги комплексного наблюдения условий жизни населения 2018 года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29 марта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113.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9.20. Опубликованы итоги выборочного наблюдения труда мигрантов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114.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</w:t>
            </w:r>
            <w:r>
              <w:lastRenderedPageBreak/>
              <w:t>9.21. Опубликованы итоги выборочных обследований домашних хозяйств по вопросам экономической активности, занятости и безработицы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2, 1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 xml:space="preserve">31 </w:t>
            </w:r>
            <w:r>
              <w:lastRenderedPageBreak/>
              <w:t>марта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115.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9.22. Опубликованы итоги выборочных обследований домашних хозяйств по вопросам экономической активности, занятости и безработицы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116.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9.23. Опубликованы итоги выборочных обследований домашних хозяйств по вопросам экономической активности, занятости </w:t>
            </w:r>
            <w:r>
              <w:lastRenderedPageBreak/>
              <w:t>и безработицы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1, 2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117.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9.24. Опубликованы итоги федеральных статистических наблюдений за средней заработной платой отдельных (целевых) категорий работников социальной сферы и науки, в отношении которых предусмотрены мероприятия по повышению средней заработной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2, 1, 3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10 марта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118.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9.25. Опубликованы итоги федеральных статистических наблюдений за средней заработной платой отдельных (целевых) категорий </w:t>
            </w:r>
            <w:r>
              <w:lastRenderedPageBreak/>
              <w:t>работников социальной сферы и науки, в отношении которых предусмотрены мероприятия по повышению средней заработной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1, 2, 3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Росстат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10 марта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611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  <w:outlineLvl w:val="2"/>
            </w:pPr>
            <w:r>
              <w:lastRenderedPageBreak/>
              <w:t>Подпрограмма</w:t>
            </w:r>
            <w:proofErr w:type="gramStart"/>
            <w:r>
              <w:t xml:space="preserve"> Б</w:t>
            </w:r>
            <w:proofErr w:type="gramEnd"/>
            <w:r>
              <w:t xml:space="preserve"> "Создание и развитие инновационного центра "</w:t>
            </w:r>
            <w:proofErr w:type="spellStart"/>
            <w:r>
              <w:t>Сколково</w:t>
            </w:r>
            <w:proofErr w:type="spellEnd"/>
            <w:r>
              <w:t>"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119.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Б.1. 80 патентов получены на территории иностранных государств участниками проекта "</w:t>
            </w:r>
            <w:proofErr w:type="spellStart"/>
            <w:r>
              <w:t>Сколково</w:t>
            </w:r>
            <w:proofErr w:type="spellEnd"/>
            <w:r>
              <w:t xml:space="preserve">" и иными лицами в результате использования сервиса по поддержке патентования </w:t>
            </w:r>
            <w:proofErr w:type="gramStart"/>
            <w:r>
              <w:t>за</w:t>
            </w:r>
            <w:proofErr w:type="gramEnd"/>
            <w:r>
              <w:t xml:space="preserve"> последние 12 месяцев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120.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Б.2. 100 патентов получены на территории иностранных государств участниками проекта "</w:t>
            </w:r>
            <w:proofErr w:type="spellStart"/>
            <w:r>
              <w:t>Сколково</w:t>
            </w:r>
            <w:proofErr w:type="spellEnd"/>
            <w:r>
              <w:t xml:space="preserve">" и иными лицами в результате использования сервиса по поддержке патентования </w:t>
            </w:r>
            <w:proofErr w:type="gramStart"/>
            <w:r>
              <w:t>за</w:t>
            </w:r>
            <w:proofErr w:type="gramEnd"/>
            <w:r>
              <w:t xml:space="preserve"> последние 12 месяцев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121.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Б.3. 120 патентов получены на территории иностранных государств участниками проекта "</w:t>
            </w:r>
            <w:proofErr w:type="spellStart"/>
            <w:r>
              <w:t>Сколково</w:t>
            </w:r>
            <w:proofErr w:type="spellEnd"/>
            <w:r>
              <w:t xml:space="preserve">" и иными лицами в результате использования </w:t>
            </w:r>
            <w:r>
              <w:lastRenderedPageBreak/>
              <w:t xml:space="preserve">сервиса по поддержке патентования </w:t>
            </w:r>
            <w:proofErr w:type="gramStart"/>
            <w:r>
              <w:t>за</w:t>
            </w:r>
            <w:proofErr w:type="gramEnd"/>
            <w:r>
              <w:t xml:space="preserve"> последние 12 месяцев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122.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Б.4. Количество аккредитованных региональных операторов "</w:t>
            </w:r>
            <w:proofErr w:type="spellStart"/>
            <w:r>
              <w:t>Сколково</w:t>
            </w:r>
            <w:proofErr w:type="spellEnd"/>
            <w:r>
              <w:t>" достигло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123.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Б.5. Количество аккредитованных региональных операторов "</w:t>
            </w:r>
            <w:proofErr w:type="spellStart"/>
            <w:r>
              <w:t>Сколково</w:t>
            </w:r>
            <w:proofErr w:type="spellEnd"/>
            <w:r>
              <w:t>" достигло 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124.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Б.6. Количество аккредитованных региональных операторов </w:t>
            </w:r>
            <w:r>
              <w:lastRenderedPageBreak/>
              <w:t>"</w:t>
            </w:r>
            <w:proofErr w:type="spellStart"/>
            <w:r>
              <w:t>Сколково</w:t>
            </w:r>
            <w:proofErr w:type="spellEnd"/>
            <w:r>
              <w:t>" достигло 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125.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Б.7. Объем внебюджетных инвестиций в создание физической инфраструктуры инновационного центра "</w:t>
            </w:r>
            <w:proofErr w:type="spellStart"/>
            <w:r>
              <w:t>Сколково</w:t>
            </w:r>
            <w:proofErr w:type="spellEnd"/>
            <w:r>
              <w:t xml:space="preserve">" составил не менее 10 млрд. рублей </w:t>
            </w:r>
            <w:proofErr w:type="gramStart"/>
            <w:r>
              <w:t>за</w:t>
            </w:r>
            <w:proofErr w:type="gramEnd"/>
            <w:r>
              <w:t xml:space="preserve"> последние 12 месяцев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126.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Б.8. Объем внебюджетных инвестиций в создание физической инфраструктуры инновационного центра "</w:t>
            </w:r>
            <w:proofErr w:type="spellStart"/>
            <w:r>
              <w:t>Сколково</w:t>
            </w:r>
            <w:proofErr w:type="spellEnd"/>
            <w:r>
              <w:t xml:space="preserve">" составил не менее 10 млрд. рублей </w:t>
            </w:r>
            <w:proofErr w:type="gramStart"/>
            <w:r>
              <w:t>за</w:t>
            </w:r>
            <w:proofErr w:type="gramEnd"/>
            <w:r>
              <w:t xml:space="preserve"> последние 12 </w:t>
            </w:r>
            <w:r>
              <w:lastRenderedPageBreak/>
              <w:t>месяцев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127.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Б.9. Объем внебюджетных инвестиций в создание физической инфраструктуры инновационного центра "</w:t>
            </w:r>
            <w:proofErr w:type="spellStart"/>
            <w:r>
              <w:t>Сколково</w:t>
            </w:r>
            <w:proofErr w:type="spellEnd"/>
            <w:r>
              <w:t xml:space="preserve">" составил не менее 10 млрд. рублей </w:t>
            </w:r>
            <w:proofErr w:type="gramStart"/>
            <w:r>
              <w:t>за</w:t>
            </w:r>
            <w:proofErr w:type="gramEnd"/>
            <w:r>
              <w:t xml:space="preserve"> последние 12 месяцев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128.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Б.10. Количество рабочих мест в размещенных на территории инновационного центра "</w:t>
            </w:r>
            <w:proofErr w:type="spellStart"/>
            <w:r>
              <w:t>Сколково</w:t>
            </w:r>
            <w:proofErr w:type="spellEnd"/>
            <w:r>
              <w:t>" организациях составило не менее 4000 единиц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129.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</w:t>
            </w:r>
            <w:r>
              <w:lastRenderedPageBreak/>
              <w:t>Б.11. Количество рабочих мест в размещенных на территории инновационного центра "</w:t>
            </w:r>
            <w:proofErr w:type="spellStart"/>
            <w:r>
              <w:t>Сколково</w:t>
            </w:r>
            <w:proofErr w:type="spellEnd"/>
            <w:r>
              <w:t>" организациях составило не менее 6000 единиц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 xml:space="preserve">Минфин </w:t>
            </w:r>
            <w:r>
              <w:lastRenderedPageBreak/>
              <w:t>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 xml:space="preserve">31 </w:t>
            </w:r>
            <w:r>
              <w:lastRenderedPageBreak/>
              <w:t>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130.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Б.12. Количество рабочих мест в размещенных на территории инновационного центра "</w:t>
            </w:r>
            <w:proofErr w:type="spellStart"/>
            <w:r>
              <w:t>Сколково</w:t>
            </w:r>
            <w:proofErr w:type="spellEnd"/>
            <w:r>
              <w:t>" организациях составило не менее 8000 единиц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131.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Б.13. 10 участников проекта "</w:t>
            </w:r>
            <w:proofErr w:type="spellStart"/>
            <w:r>
              <w:t>Сколково</w:t>
            </w:r>
            <w:proofErr w:type="spellEnd"/>
            <w:r>
              <w:t xml:space="preserve">" созданы студентами, аспирантами, выпускниками, </w:t>
            </w:r>
            <w:r>
              <w:lastRenderedPageBreak/>
              <w:t>научными работниками и профессорско-преподавательским составом автономной некоммерческой образовательной организации Высшего профессионального образования "</w:t>
            </w:r>
            <w:proofErr w:type="spellStart"/>
            <w:r>
              <w:t>Сколковский</w:t>
            </w:r>
            <w:proofErr w:type="spellEnd"/>
            <w:r>
              <w:t xml:space="preserve"> институт науки и технологий" (накопительным итогом)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132.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Б.14. 25 участников проекта "</w:t>
            </w:r>
            <w:proofErr w:type="spellStart"/>
            <w:r>
              <w:t>Сколково</w:t>
            </w:r>
            <w:proofErr w:type="spellEnd"/>
            <w:r>
              <w:t xml:space="preserve">" созданы студентами, аспирантами, выпускниками, научными работниками и профессорско-преподавательским </w:t>
            </w:r>
            <w:r>
              <w:lastRenderedPageBreak/>
              <w:t>составом (автономной некоммерческой образовательной организации Высшего профессионального образования "</w:t>
            </w:r>
            <w:proofErr w:type="spellStart"/>
            <w:r>
              <w:t>Сколковский</w:t>
            </w:r>
            <w:proofErr w:type="spellEnd"/>
            <w:r>
              <w:t xml:space="preserve"> институт накопительным итогом)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133.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Б.15. 45 участников проекта "</w:t>
            </w:r>
            <w:proofErr w:type="spellStart"/>
            <w:r>
              <w:t>Сколково</w:t>
            </w:r>
            <w:proofErr w:type="spellEnd"/>
            <w:r>
              <w:t xml:space="preserve">" созданы студентами, аспирантами, выпускниками, научными работниками и профессорско-преподавательским составом автономной некоммерческой образовательной организации Высшего </w:t>
            </w:r>
            <w:r>
              <w:lastRenderedPageBreak/>
              <w:t>профессионального образования "</w:t>
            </w:r>
            <w:proofErr w:type="spellStart"/>
            <w:r>
              <w:t>Сколковский</w:t>
            </w:r>
            <w:proofErr w:type="spellEnd"/>
            <w:r>
              <w:t xml:space="preserve"> институт науки и технологий" (накопительным итогом)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Минфин России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611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  <w:outlineLvl w:val="2"/>
            </w:pPr>
            <w:r>
              <w:lastRenderedPageBreak/>
              <w:t>Федеральная целевая программа Г "Развитие единой государственной системы регистрации прав и кадастрового учета недвижимости (2014 - 2020 годы)"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134.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Г.1. Разработаны меры по обеспечению открытости и прозрачности единой учетной регистрационной процедуры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135.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Г.2. Внедрение с использованием элементов инфраструктуры электронного правительства на </w:t>
            </w:r>
            <w:r>
              <w:lastRenderedPageBreak/>
              <w:t xml:space="preserve">официальном сайте </w:t>
            </w:r>
            <w:proofErr w:type="spellStart"/>
            <w:r>
              <w:t>Росреестра</w:t>
            </w:r>
            <w:proofErr w:type="spellEnd"/>
            <w:r>
              <w:t xml:space="preserve"> специализированных сервисов "личный кабинет кадастрового инженера", </w:t>
            </w:r>
            <w:proofErr w:type="gramStart"/>
            <w:r>
              <w:t>обеспечивающих</w:t>
            </w:r>
            <w:proofErr w:type="gramEnd"/>
            <w:r>
              <w:t xml:space="preserve"> в том числе фиксацию всех фактов информационного взаимодействия кадастрового инженера с государственным кадастром недвижимости, предварительную проверку межевого и технического планов в режиме реального времени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марта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136.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Г.3. Исследовано влияние качества осуществления </w:t>
            </w:r>
            <w:r>
              <w:lastRenderedPageBreak/>
              <w:t>кадастровой деятельности на качество предоставления государственных услуг в сфере государственного кадастрового учета и регистрации прав на формирование достоверного (качественного и полного) Единого государственного реестра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30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137.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Г.4. Введена единая учетно-регистрационная процедура (исключена необходимость подачи отдельного заявления о </w:t>
            </w:r>
            <w:r>
              <w:lastRenderedPageBreak/>
              <w:t>кадастровом учете объекта для последующей государственной регистрации права на этот объект)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 января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138.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Г.5. Выполнены работы по переводу в электронный вид 33033 тыс. дел правоустанавливающих документов и кадастровых дел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139.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Г.6. Оснащенность бригад </w:t>
            </w:r>
            <w:proofErr w:type="spellStart"/>
            <w:r>
              <w:t>госземинспекторов</w:t>
            </w:r>
            <w:proofErr w:type="spellEnd"/>
            <w:r>
              <w:t xml:space="preserve"> высокоточными геодезическими приборами составит не менее 72 процентов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140.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 xml:space="preserve">Контрольное событие </w:t>
            </w:r>
            <w:r>
              <w:lastRenderedPageBreak/>
              <w:t xml:space="preserve">Г.7. Оснащенность бригад </w:t>
            </w:r>
            <w:proofErr w:type="spellStart"/>
            <w:r>
              <w:t>госземинспекторов</w:t>
            </w:r>
            <w:proofErr w:type="spellEnd"/>
            <w:r>
              <w:t xml:space="preserve"> высокоточными геодезическими приборами составит не менее 73 процентов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 xml:space="preserve">31 </w:t>
            </w:r>
            <w:r>
              <w:lastRenderedPageBreak/>
              <w:t>декабря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  <w:tr w:rsidR="00844FFA" w:rsidTr="006D326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lastRenderedPageBreak/>
              <w:t>141.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</w:pPr>
            <w:r>
              <w:t>Контрольное событие Г.8. Созданы на территории Республики Крым цифровые топографические карты открытого пользования масштаба 1:10000 (700 номенклатурных листов)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both"/>
            </w:pPr>
            <w:proofErr w:type="spellStart"/>
            <w:r>
              <w:t>Росреестр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31 декабря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4FFA" w:rsidRDefault="00844FFA" w:rsidP="004C4F10">
            <w:pPr>
              <w:pStyle w:val="ConsPlusNormal"/>
              <w:jc w:val="center"/>
            </w:pPr>
            <w:r>
              <w:t>-</w:t>
            </w:r>
          </w:p>
        </w:tc>
      </w:tr>
    </w:tbl>
    <w:p w:rsidR="00993571" w:rsidRDefault="00993571">
      <w:bookmarkStart w:id="1" w:name="_GoBack"/>
      <w:bookmarkEnd w:id="1"/>
    </w:p>
    <w:sectPr w:rsidR="00993571" w:rsidSect="001A206C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FFA"/>
    <w:rsid w:val="001A206C"/>
    <w:rsid w:val="004C4F10"/>
    <w:rsid w:val="0059126B"/>
    <w:rsid w:val="006D326B"/>
    <w:rsid w:val="00844FFA"/>
    <w:rsid w:val="009020F9"/>
    <w:rsid w:val="00993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F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4F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44F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F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44F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44F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44234C1DF599D21CB2870FFB79FE16C519419673A7D1435A3104ABA2533CCDD003F97E8FC5C68FhA65I" TargetMode="External"/><Relationship Id="rId13" Type="http://schemas.openxmlformats.org/officeDocument/2006/relationships/hyperlink" Target="consultantplus://offline/ref=9344234C1DF599D21CB2870FFB79FE16C514419774A8D1435A3104ABA2533CCDD003F97Dh868I" TargetMode="External"/><Relationship Id="rId18" Type="http://schemas.openxmlformats.org/officeDocument/2006/relationships/hyperlink" Target="consultantplus://offline/ref=9344234C1DF599D21CB2870FFB79FE16C61D4B987EA8D1435A3104ABA2533CCDD003F97E8FC4C28DhA6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44234C1DF599D21CB2870FFB79FE16C519419673A7D1435A3104ABA2533CCDD003F97E8FC5C68FhA65I" TargetMode="External"/><Relationship Id="rId12" Type="http://schemas.openxmlformats.org/officeDocument/2006/relationships/hyperlink" Target="consultantplus://offline/ref=9344234C1DF599D21CB2870FFB79FE16C514419774A8D1435A3104ABA2533CCDD003F97Dh868I" TargetMode="External"/><Relationship Id="rId17" Type="http://schemas.openxmlformats.org/officeDocument/2006/relationships/hyperlink" Target="consultantplus://offline/ref=9344234C1DF599D21CB2870FFB79FE16C61D4B987EA8D1435A3104ABA2533CCDD003F97E8FC4C28DhA6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344234C1DF599D21CB2870FFB79FE16C61D4B987EA8D1435A3104ABA2533CCDD003F97E8FC4C28DhA69I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44234C1DF599D21CB2870FFB79FE16C61D4A997EAAD1435A3104ABA2h563I" TargetMode="External"/><Relationship Id="rId11" Type="http://schemas.openxmlformats.org/officeDocument/2006/relationships/hyperlink" Target="consultantplus://offline/ref=9344234C1DF599D21CB2870FFB79FE16C514419774A8D1435A3104ABA2533CCDD003F97Dh868I" TargetMode="External"/><Relationship Id="rId5" Type="http://schemas.openxmlformats.org/officeDocument/2006/relationships/hyperlink" Target="consultantplus://offline/ref=9344234C1DF599D21CB2870FFB79FE16C61C489A73ADD1435A3104ABA2h563I" TargetMode="External"/><Relationship Id="rId15" Type="http://schemas.openxmlformats.org/officeDocument/2006/relationships/hyperlink" Target="consultantplus://offline/ref=9344234C1DF599D21CB2870FFB79FE16C514419F7EA7D1435A3104ABA2h563I" TargetMode="External"/><Relationship Id="rId10" Type="http://schemas.openxmlformats.org/officeDocument/2006/relationships/hyperlink" Target="consultantplus://offline/ref=9344234C1DF599D21CB2870FFB79FE16C514419774A8D1435A3104ABA2533CCDD003F97Dh868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44234C1DF599D21CB2870FFB79FE16C519419673A7D1435A3104ABA2533CCDD003F97E8FC5C68FhA65I" TargetMode="External"/><Relationship Id="rId14" Type="http://schemas.openxmlformats.org/officeDocument/2006/relationships/hyperlink" Target="consultantplus://offline/ref=9344234C1DF599D21CB2870FFB79FE16C514419F7EA7D1435A3104ABA2h56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83</Pages>
  <Words>6288</Words>
  <Characters>35846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Дмитриенко Людмила Павловна</dc:creator>
  <cp:lastModifiedBy>Дмитриенко Людмила Павловна</cp:lastModifiedBy>
  <cp:revision>5</cp:revision>
  <dcterms:created xsi:type="dcterms:W3CDTF">2017-07-18T08:59:00Z</dcterms:created>
  <dcterms:modified xsi:type="dcterms:W3CDTF">2017-07-18T09:30:00Z</dcterms:modified>
</cp:coreProperties>
</file>